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08A14A" w14:textId="73CAAB04" w:rsidR="0092294B" w:rsidRPr="0052548E" w:rsidRDefault="00C40295" w:rsidP="0092294B">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bookmarkStart w:id="1" w:name="_Ref494215420"/>
      <w:r w:rsidR="0092294B" w:rsidRPr="009610D7">
        <w:rPr>
          <w:rFonts w:ascii="Arial" w:hAnsi="Arial" w:cs="Arial"/>
          <w:b/>
          <w:bCs/>
          <w:sz w:val="28"/>
        </w:rPr>
        <w:t>3GPP TSG RAN WG1 #10</w:t>
      </w:r>
      <w:r w:rsidR="0092294B">
        <w:rPr>
          <w:rFonts w:ascii="Arial" w:hAnsi="Arial" w:cs="Arial"/>
          <w:b/>
          <w:bCs/>
          <w:sz w:val="28"/>
        </w:rPr>
        <w:t>6</w:t>
      </w:r>
      <w:r w:rsidR="00BD7116">
        <w:rPr>
          <w:rFonts w:ascii="Arial" w:hAnsi="Arial" w:cs="Arial"/>
          <w:b/>
          <w:bCs/>
          <w:sz w:val="28"/>
        </w:rPr>
        <w:t>bis</w:t>
      </w:r>
      <w:r w:rsidR="0092294B">
        <w:rPr>
          <w:rFonts w:ascii="Arial" w:hAnsi="Arial" w:cs="Arial"/>
          <w:b/>
          <w:bCs/>
          <w:sz w:val="28"/>
        </w:rPr>
        <w:t>-e</w:t>
      </w:r>
      <w:r w:rsidR="0092294B">
        <w:rPr>
          <w:rFonts w:ascii="Arial" w:hAnsi="Arial" w:cs="Arial"/>
          <w:b/>
          <w:bCs/>
          <w:sz w:val="28"/>
        </w:rPr>
        <w:tab/>
      </w:r>
      <w:r w:rsidR="0092294B">
        <w:rPr>
          <w:rFonts w:ascii="Arial" w:hAnsi="Arial" w:cs="Arial"/>
          <w:b/>
          <w:bCs/>
          <w:sz w:val="28"/>
        </w:rPr>
        <w:tab/>
        <w:t>R1-21</w:t>
      </w:r>
      <w:r w:rsidR="00BD7116">
        <w:rPr>
          <w:rFonts w:ascii="Arial" w:hAnsi="Arial" w:cs="Arial"/>
          <w:b/>
          <w:bCs/>
          <w:sz w:val="28"/>
        </w:rPr>
        <w:t>08899</w:t>
      </w:r>
    </w:p>
    <w:p w14:paraId="2E2083E7" w14:textId="77777777" w:rsidR="0092294B" w:rsidRPr="009513AC" w:rsidRDefault="0092294B" w:rsidP="0092294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October 11</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54A3A379" w14:textId="783D7043" w:rsidR="00EA7B6F" w:rsidRPr="00DC313B" w:rsidRDefault="00EA7B6F" w:rsidP="0092294B">
      <w:pPr>
        <w:tabs>
          <w:tab w:val="center" w:pos="4536"/>
          <w:tab w:val="right" w:pos="7938"/>
          <w:tab w:val="right" w:pos="9639"/>
        </w:tabs>
        <w:ind w:right="2"/>
        <w:rPr>
          <w:rFonts w:eastAsia="MS PGothic"/>
          <w:b/>
          <w:lang w:eastAsia="zh-CN"/>
        </w:rPr>
      </w:pPr>
      <w:r w:rsidRPr="00DC313B">
        <w:rPr>
          <w:b/>
        </w:rPr>
        <w:t>Agenda Item</w:t>
      </w:r>
      <w:bookmarkEnd w:id="0"/>
      <w:r>
        <w:rPr>
          <w:b/>
        </w:rPr>
        <w:t>:     8.1.2.4</w:t>
      </w:r>
      <w:bookmarkStart w:id="2" w:name="_GoBack"/>
      <w:bookmarkEnd w:id="2"/>
    </w:p>
    <w:p w14:paraId="24C346E1" w14:textId="77777777" w:rsidR="00EA7B6F" w:rsidRPr="00447E0C" w:rsidRDefault="00EA7B6F" w:rsidP="00EA7B6F">
      <w:pPr>
        <w:spacing w:after="60"/>
        <w:ind w:left="1555" w:hanging="1555"/>
        <w:jc w:val="left"/>
        <w:rPr>
          <w:b/>
          <w:lang w:eastAsia="zh-CN"/>
        </w:rPr>
      </w:pPr>
      <w:r>
        <w:rPr>
          <w:b/>
        </w:rPr>
        <w:t>Source:</w:t>
      </w:r>
      <w:r>
        <w:rPr>
          <w:b/>
        </w:rPr>
        <w:tab/>
      </w:r>
      <w:r>
        <w:rPr>
          <w:rFonts w:hint="eastAsia"/>
          <w:b/>
          <w:lang w:eastAsia="zh-CN"/>
        </w:rPr>
        <w:t>Spreadtrum Communications</w:t>
      </w:r>
    </w:p>
    <w:p w14:paraId="7282EB1E" w14:textId="53955AF5"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5941D4" w:rsidRPr="005941D4">
        <w:rPr>
          <w:b/>
        </w:rPr>
        <w:t>Discussion on enhancements on HST-SFN deployment</w:t>
      </w:r>
    </w:p>
    <w:p w14:paraId="2382E5BF" w14:textId="77777777" w:rsidR="00EA7B6F" w:rsidRPr="00447E0C" w:rsidRDefault="00EA7B6F" w:rsidP="00EA7B6F">
      <w:pPr>
        <w:spacing w:after="60"/>
        <w:ind w:left="1555" w:hanging="1555"/>
        <w:jc w:val="left"/>
        <w:rPr>
          <w:b/>
        </w:rPr>
      </w:pPr>
      <w:r w:rsidRPr="00447E0C">
        <w:rPr>
          <w:b/>
        </w:rPr>
        <w:t>Document for:</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3F0FF7">
      <w:pPr>
        <w:pStyle w:val="1"/>
        <w:jc w:val="left"/>
        <w:rPr>
          <w:lang w:eastAsia="zh-CN"/>
        </w:rPr>
      </w:pPr>
      <w:r>
        <w:rPr>
          <w:lang w:eastAsia="zh-CN"/>
        </w:rPr>
        <w:t>Introduction</w:t>
      </w:r>
    </w:p>
    <w:p w14:paraId="30335B16" w14:textId="77777777" w:rsidR="00B146F4" w:rsidRDefault="00B146F4" w:rsidP="00B146F4">
      <w:pPr>
        <w:jc w:val="left"/>
        <w:rPr>
          <w:rFonts w:cs="Arial"/>
          <w:szCs w:val="36"/>
          <w:lang w:eastAsia="zh-CN"/>
        </w:rPr>
      </w:pPr>
      <w:r>
        <w:rPr>
          <w:lang w:eastAsia="zh-CN"/>
        </w:rPr>
        <w:t xml:space="preserve">According to </w:t>
      </w:r>
      <w:r>
        <w:rPr>
          <w:rFonts w:cs="Arial"/>
          <w:szCs w:val="36"/>
        </w:rPr>
        <w:t xml:space="preserve">R17 FeMIMO WID [1], the following </w:t>
      </w:r>
      <w:r>
        <w:rPr>
          <w:rFonts w:cs="Arial" w:hint="eastAsia"/>
          <w:szCs w:val="36"/>
          <w:lang w:eastAsia="zh-CN"/>
        </w:rPr>
        <w:t xml:space="preserve">objective is </w:t>
      </w:r>
      <w:r>
        <w:rPr>
          <w:rFonts w:cs="Arial"/>
          <w:szCs w:val="36"/>
          <w:lang w:eastAsia="zh-CN"/>
        </w:rPr>
        <w:t>include</w:t>
      </w:r>
      <w:r>
        <w:rPr>
          <w:rFonts w:cs="Arial" w:hint="eastAsia"/>
          <w:szCs w:val="36"/>
          <w:lang w:eastAsia="zh-CN"/>
        </w:rPr>
        <w:t>d in the scope:</w:t>
      </w:r>
    </w:p>
    <w:tbl>
      <w:tblPr>
        <w:tblStyle w:val="ae"/>
        <w:tblW w:w="8817" w:type="dxa"/>
        <w:tblInd w:w="392" w:type="dxa"/>
        <w:tblLook w:val="04A0" w:firstRow="1" w:lastRow="0" w:firstColumn="1" w:lastColumn="0" w:noHBand="0" w:noVBand="1"/>
      </w:tblPr>
      <w:tblGrid>
        <w:gridCol w:w="8817"/>
      </w:tblGrid>
      <w:tr w:rsidR="00B146F4" w14:paraId="50B5CA5D" w14:textId="77777777" w:rsidTr="00B146F4">
        <w:tc>
          <w:tcPr>
            <w:tcW w:w="8817" w:type="dxa"/>
          </w:tcPr>
          <w:p w14:paraId="179FF7D6" w14:textId="77777777" w:rsidR="00B146F4" w:rsidRDefault="00B146F4" w:rsidP="00B146F4">
            <w:pPr>
              <w:spacing w:after="0"/>
              <w:rPr>
                <w:rFonts w:eastAsiaTheme="minorHAnsi"/>
                <w:lang w:eastAsia="zh-CN"/>
              </w:rPr>
            </w:pPr>
            <w:r>
              <w:rPr>
                <w:rFonts w:eastAsiaTheme="minorHAnsi"/>
                <w:lang w:eastAsia="zh-CN"/>
              </w:rPr>
              <w:t>2.</w:t>
            </w:r>
            <w:r>
              <w:rPr>
                <w:rFonts w:eastAsiaTheme="minorHAnsi"/>
                <w:lang w:eastAsia="zh-CN"/>
              </w:rPr>
              <w:tab/>
              <w:t>Enhancement on the support for multi-TRP deployment, targeting both FR1 and FR2:</w:t>
            </w:r>
          </w:p>
          <w:p w14:paraId="6EF3816A" w14:textId="77777777" w:rsidR="00B146F4" w:rsidRDefault="00B146F4" w:rsidP="00B146F4">
            <w:pPr>
              <w:spacing w:after="0"/>
              <w:ind w:left="440" w:firstLine="440"/>
              <w:rPr>
                <w:rFonts w:eastAsiaTheme="minorHAnsi"/>
                <w:lang w:eastAsia="zh-CN"/>
              </w:rPr>
            </w:pPr>
            <w:r>
              <w:rPr>
                <w:rFonts w:eastAsiaTheme="minorHAnsi"/>
                <w:lang w:eastAsia="zh-CN"/>
              </w:rPr>
              <w:t>…</w:t>
            </w:r>
          </w:p>
          <w:p w14:paraId="0EB8B3F3" w14:textId="77777777" w:rsidR="00B146F4" w:rsidRDefault="00B146F4" w:rsidP="00B146F4">
            <w:pPr>
              <w:spacing w:after="0"/>
              <w:ind w:firstLineChars="200" w:firstLine="440"/>
              <w:rPr>
                <w:rFonts w:eastAsiaTheme="minorHAnsi"/>
                <w:lang w:eastAsia="zh-CN"/>
              </w:rPr>
            </w:pPr>
            <w:r>
              <w:rPr>
                <w:rFonts w:eastAsiaTheme="minorHAnsi"/>
                <w:lang w:eastAsia="zh-CN"/>
              </w:rPr>
              <w:t>d.</w:t>
            </w:r>
            <w:r>
              <w:rPr>
                <w:rFonts w:eastAsiaTheme="minorHAnsi"/>
                <w:lang w:eastAsia="zh-CN"/>
              </w:rPr>
              <w:tab/>
              <w:t>Enhancement to support HST-SFN deployment scenario:</w:t>
            </w:r>
          </w:p>
          <w:p w14:paraId="5EDC2F3E" w14:textId="77777777" w:rsidR="00B146F4" w:rsidRDefault="00B146F4" w:rsidP="00B146F4">
            <w:pPr>
              <w:spacing w:after="0"/>
              <w:ind w:left="440" w:firstLineChars="250" w:firstLine="550"/>
              <w:rPr>
                <w:rFonts w:eastAsiaTheme="minorHAnsi"/>
                <w:lang w:eastAsia="zh-CN"/>
              </w:rPr>
            </w:pPr>
            <w:r>
              <w:rPr>
                <w:rFonts w:eastAsiaTheme="minorHAnsi"/>
                <w:lang w:eastAsia="zh-CN"/>
              </w:rPr>
              <w:t>i.</w:t>
            </w:r>
            <w:r>
              <w:rPr>
                <w:rFonts w:eastAsiaTheme="minorHAnsi"/>
                <w:lang w:eastAsia="zh-CN"/>
              </w:rPr>
              <w:tab/>
              <w:t>Identify and specify solution(s) on QCL assumption for DMRS, e.g. multiple QCL assumptions for the same    DMRS port(s), targeting DL-only transmission</w:t>
            </w:r>
          </w:p>
          <w:p w14:paraId="7901AF7A" w14:textId="400D3FAE" w:rsidR="00B146F4" w:rsidRPr="00AE2445" w:rsidRDefault="00B146F4" w:rsidP="00B146F4">
            <w:pPr>
              <w:pStyle w:val="af3"/>
              <w:autoSpaceDE/>
              <w:autoSpaceDN/>
              <w:adjustRightInd/>
              <w:snapToGrid/>
              <w:spacing w:after="0"/>
              <w:ind w:left="910" w:firstLineChars="0" w:firstLine="0"/>
              <w:jc w:val="left"/>
            </w:pPr>
            <w:r>
              <w:rPr>
                <w:rFonts w:eastAsiaTheme="minorHAnsi"/>
                <w:lang w:eastAsia="zh-CN"/>
              </w:rPr>
              <w:t>ii.</w:t>
            </w:r>
            <w:r>
              <w:rPr>
                <w:rFonts w:eastAsiaTheme="minorHAnsi"/>
                <w:lang w:eastAsia="zh-CN"/>
              </w:rPr>
              <w:tab/>
              <w:t>Evaluate and, if the benefit over Rel.16 HST enhancement baseline is demonstrated, specify QCL/QCL-like relation (including applicable type(s) and the associated requirement) between DL and UL signal by reusing the unified TCI framework</w:t>
            </w:r>
          </w:p>
        </w:tc>
      </w:tr>
    </w:tbl>
    <w:p w14:paraId="6921331D" w14:textId="77777777" w:rsidR="00B146F4" w:rsidRPr="002D535A" w:rsidRDefault="00B146F4" w:rsidP="00B146F4">
      <w:pPr>
        <w:jc w:val="left"/>
        <w:rPr>
          <w:lang w:eastAsia="zh-CN"/>
        </w:rPr>
      </w:pPr>
    </w:p>
    <w:p w14:paraId="39B2DDDD" w14:textId="744BD3E9" w:rsidR="00B146F4" w:rsidRDefault="00B146F4" w:rsidP="00B146F4">
      <w:pPr>
        <w:jc w:val="left"/>
        <w:rPr>
          <w:lang w:eastAsia="zh-CN"/>
        </w:rPr>
      </w:pPr>
      <w:r>
        <w:rPr>
          <w:rFonts w:hint="eastAsia"/>
          <w:lang w:eastAsia="zh-CN"/>
        </w:rPr>
        <w:t>In this pa</w:t>
      </w:r>
      <w:r>
        <w:rPr>
          <w:lang w:eastAsia="zh-CN"/>
        </w:rPr>
        <w:t>per, we will present our opinions on this issue.</w:t>
      </w:r>
    </w:p>
    <w:p w14:paraId="29D6CAEB" w14:textId="6C4DAC90" w:rsidR="00B146F4" w:rsidRPr="00B146F4" w:rsidRDefault="00B146F4" w:rsidP="003F0FF7">
      <w:pPr>
        <w:rPr>
          <w:lang w:eastAsia="zh-CN"/>
        </w:rPr>
      </w:pPr>
    </w:p>
    <w:p w14:paraId="2AFD00DF" w14:textId="1059D814" w:rsidR="00623948" w:rsidRDefault="007C2BDF" w:rsidP="0049434B">
      <w:pPr>
        <w:pStyle w:val="1"/>
        <w:rPr>
          <w:lang w:eastAsia="zh-CN"/>
        </w:rPr>
      </w:pPr>
      <w:r>
        <w:rPr>
          <w:rFonts w:hint="eastAsia"/>
          <w:lang w:eastAsia="zh-CN"/>
        </w:rPr>
        <w:t>Discussion</w:t>
      </w:r>
    </w:p>
    <w:p w14:paraId="3F588FE0" w14:textId="210C03DC" w:rsidR="0049434B" w:rsidRDefault="0049434B" w:rsidP="0051519C">
      <w:pPr>
        <w:pStyle w:val="0Maintext"/>
        <w:spacing w:after="120" w:afterAutospacing="0" w:line="240" w:lineRule="auto"/>
        <w:ind w:firstLine="0"/>
        <w:rPr>
          <w:rFonts w:eastAsiaTheme="minorEastAsia"/>
          <w:b/>
          <w:sz w:val="22"/>
          <w:u w:val="single"/>
          <w:lang w:val="en-US" w:eastAsia="zh-CN"/>
        </w:rPr>
      </w:pPr>
      <w:r>
        <w:rPr>
          <w:rFonts w:eastAsiaTheme="minorEastAsia" w:hint="eastAsia"/>
          <w:b/>
          <w:sz w:val="22"/>
          <w:u w:val="single"/>
          <w:lang w:val="en-US" w:eastAsia="zh-CN"/>
        </w:rPr>
        <w:t>T</w:t>
      </w:r>
      <w:r>
        <w:rPr>
          <w:rFonts w:eastAsiaTheme="minorEastAsia"/>
          <w:b/>
          <w:sz w:val="22"/>
          <w:u w:val="single"/>
          <w:lang w:val="en-US" w:eastAsia="zh-CN"/>
        </w:rPr>
        <w:t>ransmission schemes</w:t>
      </w:r>
    </w:p>
    <w:p w14:paraId="2B3794F3" w14:textId="0F158674" w:rsidR="0049434B" w:rsidRDefault="00DB5C23" w:rsidP="0051519C">
      <w:pPr>
        <w:pStyle w:val="0Maintext"/>
        <w:spacing w:after="120" w:afterAutospacing="0" w:line="240" w:lineRule="auto"/>
        <w:ind w:firstLine="0"/>
        <w:rPr>
          <w:rFonts w:eastAsiaTheme="minorEastAsia"/>
          <w:sz w:val="22"/>
          <w:lang w:val="en-US" w:eastAsia="zh-CN"/>
        </w:rPr>
      </w:pPr>
      <w:r>
        <w:rPr>
          <w:rFonts w:eastAsiaTheme="minorEastAsia"/>
          <w:sz w:val="22"/>
          <w:lang w:val="en-US" w:eastAsia="zh-CN"/>
        </w:rPr>
        <w:t>Regarding the combination of the transmission schemes, after extensive discussion, last meeting the following agreement has been achieved [</w:t>
      </w:r>
      <w:r w:rsidR="00B146F4">
        <w:rPr>
          <w:rFonts w:eastAsiaTheme="minorEastAsia"/>
          <w:sz w:val="22"/>
          <w:lang w:val="en-US" w:eastAsia="zh-CN"/>
        </w:rPr>
        <w:t>2</w:t>
      </w:r>
      <w:r>
        <w:rPr>
          <w:rFonts w:eastAsiaTheme="minorEastAsia"/>
          <w:sz w:val="22"/>
          <w:lang w:val="en-US" w:eastAsia="zh-CN"/>
        </w:rPr>
        <w:t xml:space="preserve">]. During the discussion in last meeting, the controversial part </w:t>
      </w:r>
    </w:p>
    <w:tbl>
      <w:tblPr>
        <w:tblStyle w:val="ae"/>
        <w:tblW w:w="0" w:type="auto"/>
        <w:tblLook w:val="04A0" w:firstRow="1" w:lastRow="0" w:firstColumn="1" w:lastColumn="0" w:noHBand="0" w:noVBand="1"/>
      </w:tblPr>
      <w:tblGrid>
        <w:gridCol w:w="9307"/>
      </w:tblGrid>
      <w:tr w:rsidR="00DB5C23" w14:paraId="68A017EF" w14:textId="77777777" w:rsidTr="00DB5C23">
        <w:tc>
          <w:tcPr>
            <w:tcW w:w="9307" w:type="dxa"/>
          </w:tcPr>
          <w:p w14:paraId="1599FD1C" w14:textId="77777777" w:rsidR="00DB5C23" w:rsidRPr="00AD239F" w:rsidRDefault="00DB5C23" w:rsidP="00DB5C23">
            <w:pPr>
              <w:rPr>
                <w:rFonts w:cs="Times"/>
                <w:b/>
                <w:bCs/>
                <w:highlight w:val="green"/>
              </w:rPr>
            </w:pPr>
            <w:r w:rsidRPr="00AD239F">
              <w:rPr>
                <w:rFonts w:cs="Times"/>
                <w:b/>
                <w:bCs/>
                <w:highlight w:val="green"/>
              </w:rPr>
              <w:t>Agreement</w:t>
            </w:r>
          </w:p>
          <w:p w14:paraId="4F8FD9BD" w14:textId="77777777" w:rsidR="00DB5C23" w:rsidRPr="00AD239F" w:rsidRDefault="00DB5C23" w:rsidP="00DB5C23">
            <w:pPr>
              <w:rPr>
                <w:rFonts w:cs="Times"/>
              </w:rPr>
            </w:pPr>
            <w:r w:rsidRPr="00AD239F">
              <w:rPr>
                <w:rFonts w:cs="Times"/>
              </w:rPr>
              <w:t>Support the following combination of the transmission schemes</w:t>
            </w:r>
          </w:p>
          <w:p w14:paraId="5CA0F4D6" w14:textId="77777777" w:rsidR="00DB5C23" w:rsidRPr="00AD239F" w:rsidRDefault="00DB5C23" w:rsidP="00DB5C23">
            <w:pPr>
              <w:pStyle w:val="af3"/>
              <w:numPr>
                <w:ilvl w:val="0"/>
                <w:numId w:val="37"/>
              </w:numPr>
              <w:autoSpaceDE/>
              <w:autoSpaceDN/>
              <w:adjustRightInd/>
              <w:snapToGrid/>
              <w:spacing w:after="0"/>
              <w:ind w:firstLineChars="0"/>
              <w:jc w:val="left"/>
              <w:rPr>
                <w:rFonts w:cs="Times"/>
              </w:rPr>
            </w:pPr>
            <w:r w:rsidRPr="00AD239F">
              <w:rPr>
                <w:rFonts w:cs="Times"/>
              </w:rPr>
              <w:t>Single-TRP PDCCH + Rel-17 Scheme 1 PDSCH</w:t>
            </w:r>
          </w:p>
          <w:p w14:paraId="25DD9308" w14:textId="77777777" w:rsidR="00DB5C23" w:rsidRPr="00AD239F" w:rsidRDefault="00DB5C23" w:rsidP="00DB5C23">
            <w:pPr>
              <w:pStyle w:val="af3"/>
              <w:numPr>
                <w:ilvl w:val="0"/>
                <w:numId w:val="37"/>
              </w:numPr>
              <w:autoSpaceDE/>
              <w:autoSpaceDN/>
              <w:adjustRightInd/>
              <w:snapToGrid/>
              <w:spacing w:after="0"/>
              <w:ind w:firstLineChars="0"/>
              <w:jc w:val="left"/>
              <w:rPr>
                <w:rFonts w:cs="Times"/>
              </w:rPr>
            </w:pPr>
            <w:r w:rsidRPr="00AD239F">
              <w:rPr>
                <w:rFonts w:cs="Times"/>
              </w:rPr>
              <w:t>Single-TRP PDCCH + Rel-17 TRP-based pre-compensation PDSCH</w:t>
            </w:r>
          </w:p>
          <w:p w14:paraId="405E52DA" w14:textId="77777777" w:rsidR="00DB5C23" w:rsidRPr="00AD239F" w:rsidRDefault="00DB5C23" w:rsidP="00DB5C23">
            <w:pPr>
              <w:pStyle w:val="af3"/>
              <w:numPr>
                <w:ilvl w:val="0"/>
                <w:numId w:val="37"/>
              </w:numPr>
              <w:autoSpaceDE/>
              <w:autoSpaceDN/>
              <w:adjustRightInd/>
              <w:snapToGrid/>
              <w:spacing w:after="0"/>
              <w:ind w:firstLineChars="0"/>
              <w:jc w:val="left"/>
              <w:rPr>
                <w:rFonts w:cs="Times"/>
              </w:rPr>
            </w:pPr>
            <w:r w:rsidRPr="00AD239F">
              <w:rPr>
                <w:rFonts w:cs="Times"/>
              </w:rPr>
              <w:t xml:space="preserve">FFS: Other combinations of the transmission scheme </w:t>
            </w:r>
          </w:p>
          <w:p w14:paraId="232BF699" w14:textId="15022D78" w:rsidR="00DB5C23" w:rsidRPr="00DB5C23" w:rsidRDefault="00DB5C23" w:rsidP="00DB5C23">
            <w:pPr>
              <w:pStyle w:val="af3"/>
              <w:ind w:firstLine="440"/>
              <w:rPr>
                <w:rFonts w:cs="Times"/>
              </w:rPr>
            </w:pPr>
            <w:r w:rsidRPr="00AD239F">
              <w:rPr>
                <w:rFonts w:cs="Times"/>
              </w:rPr>
              <w:t>Note: The PDSCH corresponds to the PDSCH scheduled by DCI formats 1_1 and 1_2.</w:t>
            </w:r>
          </w:p>
        </w:tc>
      </w:tr>
    </w:tbl>
    <w:p w14:paraId="1DB07C94" w14:textId="1FEDC5D9" w:rsidR="00DB5C23" w:rsidRDefault="00DB5C23" w:rsidP="0051519C">
      <w:pPr>
        <w:pStyle w:val="0Maintext"/>
        <w:spacing w:after="120" w:afterAutospacing="0" w:line="240" w:lineRule="auto"/>
        <w:ind w:firstLine="0"/>
        <w:rPr>
          <w:rFonts w:eastAsiaTheme="minorEastAsia"/>
          <w:sz w:val="22"/>
          <w:lang w:val="en-US" w:eastAsia="zh-CN"/>
        </w:rPr>
      </w:pPr>
      <w:r>
        <w:rPr>
          <w:rFonts w:eastAsiaTheme="minorEastAsia"/>
          <w:sz w:val="22"/>
          <w:lang w:val="en-US" w:eastAsia="zh-CN"/>
        </w:rPr>
        <w:t xml:space="preserve">is that whether the combination of Rel-17 scheme 1 PDCCH + single TRP PDSCH can be allowed. In previous meeting, </w:t>
      </w:r>
      <w:r w:rsidR="0065604B">
        <w:rPr>
          <w:rFonts w:eastAsiaTheme="minorEastAsia"/>
          <w:sz w:val="22"/>
          <w:lang w:val="en-US" w:eastAsia="zh-CN"/>
        </w:rPr>
        <w:t xml:space="preserve">we have agreed to support dynamic switching between R17 scheme 1 PDSCH and single TRP PDSCH based on UE capability, and we agree the same R17 transmission configuration for PDCCH and PDSCH if both would be configured with Rel-17 schemes. That is to say, there would exist some occasions that Rel-17 scheme 1 PDCCH schedules one single TRP PDSCH. In some degree, it is straightforward to extend to support the transmission scheme configuration of Rel-17 scheme 1 PDCCH and single TRP PDSCH. In addition, in Rel-17 we also support PDCCH repetition across M-TRP with single TRP PDSCH. Thus, if following the same logic where only the </w:t>
      </w:r>
      <w:r w:rsidR="00F857B4">
        <w:rPr>
          <w:rFonts w:eastAsiaTheme="minorEastAsia"/>
          <w:sz w:val="22"/>
          <w:lang w:val="en-US" w:eastAsia="zh-CN"/>
        </w:rPr>
        <w:t>reliability of PDCCH can be enhanced while no enhancement for PDSCH as AI8.1.2.1, it is reasonable to support the transmission scheme configuration of Rel-17 scheme 1 PDCCH and single TRP PDSCH. We sympathies with the opinions that for SFN scenario there seems not to be real requirement to configuration the transmission combination of Rel-17 scheme 1 PDCCH and single TRP PDSCH. Like many features which have been supported but not deployed by real field, it can be up to NW/UE implementation. Thus, at least from the perspective of technology, we have the following the proposal:</w:t>
      </w:r>
    </w:p>
    <w:p w14:paraId="354AFD0F" w14:textId="7D1440BE" w:rsidR="00F857B4" w:rsidRDefault="00F857B4" w:rsidP="00F857B4">
      <w:pPr>
        <w:pStyle w:val="0Maintext"/>
        <w:spacing w:after="120" w:afterAutospacing="0" w:line="240" w:lineRule="auto"/>
        <w:ind w:firstLine="0"/>
        <w:rPr>
          <w:rFonts w:eastAsiaTheme="minorEastAsia"/>
          <w:b/>
          <w:i/>
          <w:sz w:val="22"/>
          <w:lang w:val="en-US" w:eastAsia="zh-CN"/>
        </w:rPr>
      </w:pPr>
      <w:r>
        <w:rPr>
          <w:rFonts w:eastAsiaTheme="minorEastAsia"/>
          <w:b/>
          <w:i/>
          <w:sz w:val="22"/>
          <w:lang w:val="en-US" w:eastAsia="zh-CN"/>
        </w:rPr>
        <w:lastRenderedPageBreak/>
        <w:t xml:space="preserve">Proposal </w:t>
      </w:r>
      <w:r w:rsidR="00B146F4">
        <w:rPr>
          <w:rFonts w:eastAsiaTheme="minorEastAsia"/>
          <w:b/>
          <w:i/>
          <w:sz w:val="22"/>
          <w:lang w:val="en-US" w:eastAsia="zh-CN"/>
        </w:rPr>
        <w:t>1</w:t>
      </w:r>
      <w:r>
        <w:rPr>
          <w:rFonts w:eastAsiaTheme="minorEastAsia"/>
          <w:b/>
          <w:i/>
          <w:sz w:val="22"/>
          <w:lang w:val="en-US" w:eastAsia="zh-CN"/>
        </w:rPr>
        <w:t>: Support the transmission scheme combination: Rel-17 scheme 1 PDCCH + single TRP PDSCH</w:t>
      </w:r>
      <w:r>
        <w:rPr>
          <w:rFonts w:eastAsiaTheme="minorEastAsia" w:hint="eastAsia"/>
          <w:b/>
          <w:i/>
          <w:sz w:val="22"/>
          <w:lang w:val="en-US" w:eastAsia="zh-CN"/>
        </w:rPr>
        <w:t>,</w:t>
      </w:r>
      <w:r>
        <w:rPr>
          <w:rFonts w:eastAsiaTheme="minorEastAsia"/>
          <w:b/>
          <w:i/>
          <w:sz w:val="22"/>
          <w:lang w:val="en-US" w:eastAsia="zh-CN"/>
        </w:rPr>
        <w:t xml:space="preserve"> based on UE’s capability</w:t>
      </w:r>
    </w:p>
    <w:p w14:paraId="6ADE92AB" w14:textId="43A70CD6" w:rsidR="00F857B4" w:rsidRPr="002F7091" w:rsidRDefault="00F857B4" w:rsidP="00F857B4">
      <w:pPr>
        <w:pStyle w:val="0Maintext"/>
        <w:numPr>
          <w:ilvl w:val="0"/>
          <w:numId w:val="39"/>
        </w:numPr>
        <w:spacing w:after="120" w:afterAutospacing="0" w:line="240" w:lineRule="auto"/>
        <w:rPr>
          <w:rFonts w:eastAsiaTheme="minorEastAsia"/>
          <w:b/>
          <w:i/>
          <w:sz w:val="22"/>
          <w:lang w:val="en-US" w:eastAsia="zh-CN"/>
        </w:rPr>
      </w:pPr>
      <w:r>
        <w:rPr>
          <w:rFonts w:eastAsiaTheme="minorEastAsia"/>
          <w:b/>
          <w:i/>
          <w:sz w:val="22"/>
          <w:lang w:val="en-US" w:eastAsia="zh-CN"/>
        </w:rPr>
        <w:t>The capability is optional.</w:t>
      </w:r>
    </w:p>
    <w:p w14:paraId="53BCC68E" w14:textId="162E8909" w:rsidR="0049434B" w:rsidRPr="0049434B" w:rsidRDefault="0049434B" w:rsidP="0051519C">
      <w:pPr>
        <w:pStyle w:val="0Maintext"/>
        <w:spacing w:after="120" w:afterAutospacing="0" w:line="240" w:lineRule="auto"/>
        <w:ind w:firstLine="0"/>
        <w:rPr>
          <w:rFonts w:eastAsiaTheme="minorEastAsia"/>
          <w:sz w:val="22"/>
          <w:lang w:val="en-US" w:eastAsia="zh-CN"/>
        </w:rPr>
      </w:pPr>
    </w:p>
    <w:p w14:paraId="51FA8835" w14:textId="43944C15" w:rsidR="00AD04A5" w:rsidRPr="00AD04A5" w:rsidRDefault="00AD04A5" w:rsidP="0051519C">
      <w:pPr>
        <w:pStyle w:val="0Maintext"/>
        <w:spacing w:after="120" w:afterAutospacing="0" w:line="240" w:lineRule="auto"/>
        <w:ind w:firstLine="0"/>
        <w:rPr>
          <w:rFonts w:eastAsiaTheme="minorEastAsia"/>
          <w:b/>
          <w:sz w:val="22"/>
          <w:u w:val="single"/>
          <w:lang w:val="en-US" w:eastAsia="zh-CN"/>
        </w:rPr>
      </w:pPr>
      <w:r w:rsidRPr="00AD04A5">
        <w:rPr>
          <w:rFonts w:eastAsiaTheme="minorEastAsia" w:hint="eastAsia"/>
          <w:b/>
          <w:sz w:val="22"/>
          <w:u w:val="single"/>
          <w:lang w:val="en-US" w:eastAsia="zh-CN"/>
        </w:rPr>
        <w:t>P</w:t>
      </w:r>
      <w:r w:rsidRPr="00AD04A5">
        <w:rPr>
          <w:rFonts w:eastAsiaTheme="minorEastAsia"/>
          <w:b/>
          <w:sz w:val="22"/>
          <w:u w:val="single"/>
          <w:lang w:val="en-US" w:eastAsia="zh-CN"/>
        </w:rPr>
        <w:t>DCCH monitoring:</w:t>
      </w:r>
    </w:p>
    <w:p w14:paraId="0A814710" w14:textId="096BDCD7" w:rsidR="00AA2390" w:rsidRDefault="00AA2390" w:rsidP="0051519C">
      <w:pPr>
        <w:pStyle w:val="0Maintext"/>
        <w:spacing w:after="120" w:afterAutospacing="0" w:line="240" w:lineRule="auto"/>
        <w:ind w:firstLine="0"/>
        <w:rPr>
          <w:rFonts w:eastAsiaTheme="minorEastAsia"/>
          <w:sz w:val="22"/>
          <w:lang w:val="en-US" w:eastAsia="zh-CN"/>
        </w:rPr>
      </w:pPr>
      <w:r>
        <w:rPr>
          <w:rFonts w:eastAsiaTheme="minorEastAsia" w:hint="eastAsia"/>
          <w:sz w:val="22"/>
          <w:lang w:val="en-US" w:eastAsia="zh-CN"/>
        </w:rPr>
        <w:t>R</w:t>
      </w:r>
      <w:r>
        <w:rPr>
          <w:rFonts w:eastAsiaTheme="minorEastAsia"/>
          <w:sz w:val="22"/>
          <w:lang w:val="en-US" w:eastAsia="zh-CN"/>
        </w:rPr>
        <w:t>egarding PDCCH monitoring, the following agreement has been achieved [2]:</w:t>
      </w:r>
    </w:p>
    <w:tbl>
      <w:tblPr>
        <w:tblStyle w:val="ae"/>
        <w:tblW w:w="0" w:type="auto"/>
        <w:tblLook w:val="04A0" w:firstRow="1" w:lastRow="0" w:firstColumn="1" w:lastColumn="0" w:noHBand="0" w:noVBand="1"/>
      </w:tblPr>
      <w:tblGrid>
        <w:gridCol w:w="9307"/>
      </w:tblGrid>
      <w:tr w:rsidR="00AA2390" w14:paraId="1BFD8E72" w14:textId="77777777" w:rsidTr="00AA2390">
        <w:tc>
          <w:tcPr>
            <w:tcW w:w="9307" w:type="dxa"/>
          </w:tcPr>
          <w:p w14:paraId="79D9883F" w14:textId="77777777" w:rsidR="00AA2390" w:rsidRPr="00F857B4" w:rsidRDefault="00AA2390" w:rsidP="00AA2390">
            <w:pPr>
              <w:rPr>
                <w:rFonts w:cs="Times"/>
                <w:b/>
                <w:bCs/>
                <w:szCs w:val="32"/>
                <w:highlight w:val="green"/>
              </w:rPr>
            </w:pPr>
            <w:r w:rsidRPr="00F857B4">
              <w:rPr>
                <w:rFonts w:cs="Times"/>
                <w:b/>
                <w:bCs/>
                <w:szCs w:val="32"/>
                <w:highlight w:val="green"/>
              </w:rPr>
              <w:t>Agreement</w:t>
            </w:r>
          </w:p>
          <w:p w14:paraId="294CC83B" w14:textId="77777777" w:rsidR="00AA2390" w:rsidRPr="00836B9B" w:rsidRDefault="00AA2390" w:rsidP="00AA2390">
            <w:pPr>
              <w:pStyle w:val="xxmsonormal"/>
              <w:spacing w:before="0" w:beforeAutospacing="0" w:after="0" w:afterAutospacing="0"/>
              <w:rPr>
                <w:rFonts w:ascii="Times New Roman" w:eastAsia="宋体" w:hAnsi="Times New Roman" w:cs="Times New Roman"/>
                <w:sz w:val="20"/>
                <w:szCs w:val="20"/>
              </w:rPr>
            </w:pPr>
            <w:bookmarkStart w:id="3" w:name="OLE_LINK2"/>
            <w:r w:rsidRPr="00836B9B">
              <w:rPr>
                <w:rFonts w:ascii="Times New Roman" w:eastAsia="Times New Roman" w:hAnsi="Times New Roman" w:cs="Times New Roman"/>
                <w:sz w:val="20"/>
                <w:szCs w:val="20"/>
              </w:rPr>
              <w:t>When a CORESET is activated with two TCI states which overlaps with another CORESET</w:t>
            </w:r>
            <w:bookmarkEnd w:id="3"/>
            <w:r w:rsidRPr="00836B9B">
              <w:rPr>
                <w:rFonts w:ascii="Times New Roman" w:eastAsia="Times New Roman" w:hAnsi="Times New Roman" w:cs="Times New Roman"/>
                <w:sz w:val="20"/>
                <w:szCs w:val="20"/>
              </w:rPr>
              <w:t>, support extension of Rel-15 prioritization rule for PDCCH monitoring of PDCCH candidates in overlapping monitoring occasions with different QCL-TypeD</w:t>
            </w:r>
          </w:p>
          <w:p w14:paraId="01AA5648" w14:textId="77777777" w:rsidR="00AA2390" w:rsidRPr="00836B9B" w:rsidRDefault="00AA2390" w:rsidP="00AA2390">
            <w:pPr>
              <w:pStyle w:val="xxmsonormal"/>
              <w:numPr>
                <w:ilvl w:val="0"/>
                <w:numId w:val="40"/>
              </w:numPr>
              <w:spacing w:before="0" w:beforeAutospacing="0" w:after="0" w:afterAutospacing="0"/>
              <w:rPr>
                <w:rStyle w:val="xxapple-converted-space"/>
                <w:rFonts w:ascii="Times New Roman" w:eastAsia="宋体" w:hAnsi="Times New Roman" w:cs="Times New Roman"/>
                <w:sz w:val="20"/>
                <w:szCs w:val="20"/>
              </w:rPr>
            </w:pPr>
            <w:r w:rsidRPr="00836B9B">
              <w:rPr>
                <w:rFonts w:ascii="Times New Roman" w:hAnsi="Times New Roman" w:cs="Times New Roman"/>
                <w:sz w:val="20"/>
                <w:szCs w:val="20"/>
              </w:rPr>
              <w:t>FFS: Prioritization rule considers CORESETs indicated with 1 and/or 2 TCI states</w:t>
            </w:r>
            <w:r w:rsidRPr="00836B9B">
              <w:rPr>
                <w:rStyle w:val="xxapple-converted-space"/>
                <w:rFonts w:ascii="Times New Roman" w:hAnsi="Times New Roman" w:cs="Times New Roman"/>
                <w:sz w:val="20"/>
                <w:szCs w:val="20"/>
              </w:rPr>
              <w:t> </w:t>
            </w:r>
          </w:p>
          <w:p w14:paraId="7EBCA945" w14:textId="77777777" w:rsidR="00AA2390" w:rsidRPr="00836B9B" w:rsidRDefault="00AA2390" w:rsidP="00AA2390">
            <w:pPr>
              <w:pStyle w:val="xxmsonormal"/>
              <w:numPr>
                <w:ilvl w:val="0"/>
                <w:numId w:val="40"/>
              </w:numPr>
              <w:spacing w:before="0" w:beforeAutospacing="0" w:after="0" w:afterAutospacing="0"/>
              <w:rPr>
                <w:rFonts w:ascii="Times New Roman" w:eastAsia="宋体" w:hAnsi="Times New Roman" w:cs="Times New Roman"/>
                <w:sz w:val="20"/>
                <w:szCs w:val="20"/>
              </w:rPr>
            </w:pPr>
            <w:r w:rsidRPr="00836B9B">
              <w:rPr>
                <w:rFonts w:ascii="Times New Roman" w:hAnsi="Times New Roman" w:cs="Times New Roman"/>
                <w:sz w:val="20"/>
                <w:szCs w:val="20"/>
              </w:rPr>
              <w:t>Supports identifying two QCL-TypeD properties for multiple overlapping CORESETs</w:t>
            </w:r>
          </w:p>
          <w:p w14:paraId="26B6C736" w14:textId="77777777" w:rsidR="00AA2390" w:rsidRPr="00836B9B" w:rsidRDefault="00AA2390" w:rsidP="00AA2390">
            <w:pPr>
              <w:pStyle w:val="xxmsonormal"/>
              <w:numPr>
                <w:ilvl w:val="1"/>
                <w:numId w:val="40"/>
              </w:numPr>
              <w:spacing w:before="0" w:beforeAutospacing="0" w:after="0" w:afterAutospacing="0"/>
              <w:rPr>
                <w:rFonts w:ascii="Times New Roman" w:hAnsi="Times New Roman" w:cs="Times New Roman"/>
                <w:sz w:val="20"/>
                <w:szCs w:val="20"/>
              </w:rPr>
            </w:pPr>
            <w:r w:rsidRPr="00836B9B">
              <w:rPr>
                <w:rFonts w:ascii="Times New Roman" w:hAnsi="Times New Roman" w:cs="Times New Roman"/>
                <w:sz w:val="20"/>
                <w:szCs w:val="20"/>
              </w:rPr>
              <w:t>UE capability is introduced</w:t>
            </w:r>
          </w:p>
          <w:p w14:paraId="4D052D78" w14:textId="77777777" w:rsidR="00AA2390" w:rsidRPr="00836B9B" w:rsidRDefault="00AA2390" w:rsidP="00AA2390">
            <w:pPr>
              <w:pStyle w:val="xxmsonormal"/>
              <w:numPr>
                <w:ilvl w:val="0"/>
                <w:numId w:val="40"/>
              </w:numPr>
              <w:spacing w:before="0" w:beforeAutospacing="0" w:after="0" w:afterAutospacing="0"/>
              <w:rPr>
                <w:rFonts w:ascii="Times New Roman" w:eastAsia="宋体" w:hAnsi="Times New Roman" w:cs="Times New Roman"/>
                <w:sz w:val="20"/>
                <w:szCs w:val="20"/>
              </w:rPr>
            </w:pPr>
            <w:r w:rsidRPr="00836B9B">
              <w:rPr>
                <w:rFonts w:ascii="Times New Roman" w:hAnsi="Times New Roman" w:cs="Times New Roman"/>
                <w:sz w:val="20"/>
                <w:szCs w:val="20"/>
              </w:rPr>
              <w:t>FFS other details</w:t>
            </w:r>
          </w:p>
          <w:p w14:paraId="7632F568" w14:textId="7071FA70" w:rsidR="00AA2390" w:rsidRPr="00AA2390" w:rsidRDefault="00AA2390" w:rsidP="00AA2390">
            <w:pPr>
              <w:pStyle w:val="xxmsonormal"/>
              <w:numPr>
                <w:ilvl w:val="0"/>
                <w:numId w:val="40"/>
              </w:numPr>
              <w:spacing w:before="0" w:beforeAutospacing="0" w:after="0" w:afterAutospacing="0"/>
              <w:rPr>
                <w:rFonts w:ascii="Times New Roman" w:hAnsi="Times New Roman" w:cs="Times New Roman"/>
                <w:sz w:val="20"/>
                <w:szCs w:val="20"/>
              </w:rPr>
            </w:pPr>
            <w:r w:rsidRPr="00836B9B">
              <w:rPr>
                <w:rFonts w:ascii="Times New Roman" w:hAnsi="Times New Roman" w:cs="Times New Roman"/>
                <w:sz w:val="20"/>
                <w:szCs w:val="20"/>
              </w:rPr>
              <w:t>FFS: Strive to have same / similar solution as discussed under AI 8.1.2.1</w:t>
            </w:r>
          </w:p>
        </w:tc>
      </w:tr>
    </w:tbl>
    <w:p w14:paraId="286DE8FE" w14:textId="44520FBC" w:rsidR="00AD04A5" w:rsidRDefault="00AD04A5" w:rsidP="0051519C">
      <w:pPr>
        <w:pStyle w:val="0Maintext"/>
        <w:spacing w:after="120" w:afterAutospacing="0" w:line="240" w:lineRule="auto"/>
        <w:ind w:firstLine="0"/>
        <w:rPr>
          <w:rFonts w:eastAsiaTheme="minorEastAsia"/>
          <w:sz w:val="22"/>
          <w:lang w:val="en-US" w:eastAsia="zh-CN"/>
        </w:rPr>
      </w:pPr>
      <w:r>
        <w:rPr>
          <w:rFonts w:eastAsiaTheme="minorEastAsia"/>
          <w:sz w:val="22"/>
          <w:lang w:val="en-US" w:eastAsia="zh-CN"/>
        </w:rPr>
        <w:t xml:space="preserve">In Rel-15/16, </w:t>
      </w:r>
      <w:r w:rsidRPr="00AD04A5">
        <w:rPr>
          <w:rFonts w:eastAsiaTheme="minorEastAsia"/>
          <w:sz w:val="22"/>
          <w:lang w:val="en-US" w:eastAsia="zh-CN"/>
        </w:rPr>
        <w:t xml:space="preserve">if a UE is configured for single cell operation or for operation with carrier aggregation in a same frequency band, and monitors PDCCH candidates in overlapping PDCCH monitoring occasions in multiple CORESETs that have </w:t>
      </w:r>
      <w:r w:rsidRPr="00AD04A5">
        <w:rPr>
          <w:rFonts w:eastAsiaTheme="minorEastAsia" w:hint="eastAsia"/>
          <w:sz w:val="22"/>
          <w:lang w:val="en-US" w:eastAsia="zh-CN"/>
        </w:rPr>
        <w:t xml:space="preserve">same or </w:t>
      </w:r>
      <w:r w:rsidRPr="00AD04A5">
        <w:rPr>
          <w:rFonts w:eastAsiaTheme="minorEastAsia"/>
          <w:sz w:val="22"/>
          <w:lang w:val="en-US" w:eastAsia="zh-CN"/>
        </w:rPr>
        <w:t xml:space="preserve">different QCL-TypeD properties on active DL BWP(s) of one or more cells, the UE monitors PDCCHs only in a CORESET, and in any other CORESET from the multiple CORESETs having same QCL-TypeD properties as the CORESET, on the active DL BWP of a cell from the one or more cells, which corresponds to the CSS set with the lowest index in the cell with the lowest index containing CSS, if any; otherwise, </w:t>
      </w:r>
      <w:bookmarkStart w:id="4" w:name="OLE_LINK1"/>
      <w:r w:rsidRPr="00AD04A5">
        <w:rPr>
          <w:rFonts w:eastAsiaTheme="minorEastAsia"/>
          <w:sz w:val="22"/>
          <w:lang w:val="en-US" w:eastAsia="zh-CN"/>
        </w:rPr>
        <w:t>to the USS set with the lowest index</w:t>
      </w:r>
      <w:bookmarkEnd w:id="4"/>
      <w:r w:rsidRPr="00AD04A5">
        <w:rPr>
          <w:rFonts w:eastAsiaTheme="minorEastAsia"/>
          <w:sz w:val="22"/>
          <w:lang w:val="en-US" w:eastAsia="zh-CN"/>
        </w:rPr>
        <w:t xml:space="preserve"> in the cell with lowest index, and the lowest USS set index is determined over all USS sets with at least one PDCCH candidate in overlapping PDCCH monitoring occasions.</w:t>
      </w:r>
    </w:p>
    <w:p w14:paraId="3B984D22" w14:textId="08C8EBD2" w:rsidR="000D7A3E" w:rsidRPr="000D7A3E" w:rsidRDefault="00AA2390" w:rsidP="000D7A3E">
      <w:pPr>
        <w:pStyle w:val="0Maintext"/>
        <w:spacing w:after="120" w:afterAutospacing="0" w:line="240" w:lineRule="auto"/>
        <w:ind w:firstLine="0"/>
        <w:rPr>
          <w:lang w:eastAsia="x-none"/>
        </w:rPr>
      </w:pPr>
      <w:r>
        <w:rPr>
          <w:rFonts w:eastAsiaTheme="minorEastAsia" w:hint="eastAsia"/>
          <w:sz w:val="22"/>
          <w:lang w:val="en-US" w:eastAsia="zh-CN"/>
        </w:rPr>
        <w:t>I</w:t>
      </w:r>
      <w:r>
        <w:rPr>
          <w:rFonts w:eastAsiaTheme="minorEastAsia"/>
          <w:sz w:val="22"/>
          <w:lang w:val="en-US" w:eastAsia="zh-CN"/>
        </w:rPr>
        <w:t xml:space="preserve">n Rel-17, </w:t>
      </w:r>
      <w:r w:rsidR="000D7A3E">
        <w:rPr>
          <w:rFonts w:eastAsiaTheme="minorEastAsia"/>
          <w:sz w:val="22"/>
          <w:lang w:val="en-US" w:eastAsia="zh-CN"/>
        </w:rPr>
        <w:t>if UE supports scheme 1 and/or gNB Doppler pre-compensation, it implies that UE could simultaneously receive two different QCL-typeD properties RSs.  In our understanding, CSS still should be with high priority no matter which type of CORESET it is associated with. Thus, we prefer to r</w:t>
      </w:r>
      <w:r w:rsidR="000D7A3E" w:rsidRPr="003B3170">
        <w:rPr>
          <w:lang w:eastAsia="x-none"/>
        </w:rPr>
        <w:t xml:space="preserve">euse legacy priority rule to identify the first QCL-TypeD property, and then, identify the second QCL-TypeD according to one of the SS sets that is linked with </w:t>
      </w:r>
      <w:r w:rsidR="000D7A3E">
        <w:rPr>
          <w:lang w:eastAsia="x-none"/>
        </w:rPr>
        <w:t xml:space="preserve">a CORESET with the first QCL-TypeD </w:t>
      </w:r>
      <w:r w:rsidR="000D7A3E" w:rsidRPr="003B3170">
        <w:rPr>
          <w:lang w:eastAsia="x-none"/>
        </w:rPr>
        <w:t>among the multiple overlapping CORESETs)</w:t>
      </w:r>
      <w:r w:rsidR="000D7A3E">
        <w:rPr>
          <w:lang w:eastAsia="x-none"/>
        </w:rPr>
        <w:t xml:space="preserve">; and in case of multiple such CORESETs, </w:t>
      </w:r>
      <w:r w:rsidR="000D7A3E" w:rsidRPr="003B3170">
        <w:rPr>
          <w:lang w:eastAsia="x-none"/>
        </w:rPr>
        <w:t>Rel. 15 priority order is followed for the second QCL-TypeD determination</w:t>
      </w:r>
      <w:r w:rsidR="000D7A3E">
        <w:rPr>
          <w:lang w:eastAsia="x-none"/>
        </w:rPr>
        <w:t>.</w:t>
      </w:r>
    </w:p>
    <w:p w14:paraId="5C7A9348" w14:textId="7ABF89E3" w:rsidR="00D537B3" w:rsidRDefault="00027B6B" w:rsidP="00D537B3">
      <w:pPr>
        <w:pStyle w:val="0Maintext"/>
        <w:spacing w:after="120" w:afterAutospacing="0" w:line="240" w:lineRule="auto"/>
        <w:ind w:firstLine="0"/>
        <w:rPr>
          <w:rFonts w:eastAsiaTheme="minorEastAsia"/>
          <w:b/>
          <w:i/>
          <w:sz w:val="22"/>
          <w:lang w:val="en-US" w:eastAsia="zh-CN"/>
        </w:rPr>
      </w:pPr>
      <w:r>
        <w:rPr>
          <w:rFonts w:eastAsiaTheme="minorEastAsia"/>
          <w:b/>
          <w:i/>
          <w:sz w:val="22"/>
          <w:lang w:val="en-US" w:eastAsia="zh-CN"/>
        </w:rPr>
        <w:t xml:space="preserve">Proposal </w:t>
      </w:r>
      <w:r w:rsidR="00B146F4">
        <w:rPr>
          <w:rFonts w:eastAsiaTheme="minorEastAsia"/>
          <w:b/>
          <w:i/>
          <w:sz w:val="22"/>
          <w:lang w:val="en-US" w:eastAsia="zh-CN"/>
        </w:rPr>
        <w:t>2</w:t>
      </w:r>
      <w:r w:rsidR="00D537B3">
        <w:rPr>
          <w:rFonts w:eastAsiaTheme="minorEastAsia"/>
          <w:b/>
          <w:i/>
          <w:sz w:val="22"/>
          <w:lang w:val="en-US" w:eastAsia="zh-CN"/>
        </w:rPr>
        <w:t xml:space="preserve">: </w:t>
      </w:r>
      <w:r w:rsidR="000D7A3E" w:rsidRPr="000D7A3E">
        <w:rPr>
          <w:rFonts w:eastAsiaTheme="minorEastAsia"/>
          <w:b/>
          <w:i/>
          <w:sz w:val="22"/>
          <w:lang w:val="en-US" w:eastAsia="zh-CN"/>
        </w:rPr>
        <w:t>When a CORESET is activated with two TCI states which overlaps with another CORESET</w:t>
      </w:r>
      <w:r w:rsidR="000D7A3E">
        <w:rPr>
          <w:rFonts w:eastAsiaTheme="minorEastAsia"/>
          <w:b/>
          <w:i/>
          <w:sz w:val="22"/>
          <w:lang w:val="en-US" w:eastAsia="zh-CN"/>
        </w:rPr>
        <w:t>, i</w:t>
      </w:r>
      <w:r w:rsidR="003C22DD">
        <w:rPr>
          <w:rFonts w:eastAsiaTheme="minorEastAsia"/>
          <w:b/>
          <w:i/>
          <w:sz w:val="22"/>
          <w:lang w:val="en-US" w:eastAsia="zh-CN"/>
        </w:rPr>
        <w:t>n a</w:t>
      </w:r>
      <w:r w:rsidR="002E4BF1">
        <w:rPr>
          <w:rFonts w:eastAsiaTheme="minorEastAsia"/>
          <w:b/>
          <w:i/>
          <w:sz w:val="22"/>
          <w:lang w:val="en-US" w:eastAsia="zh-CN"/>
        </w:rPr>
        <w:t>n</w:t>
      </w:r>
      <w:r w:rsidR="003C22DD">
        <w:rPr>
          <w:rFonts w:eastAsiaTheme="minorEastAsia"/>
          <w:b/>
          <w:i/>
          <w:sz w:val="22"/>
          <w:lang w:val="en-US" w:eastAsia="zh-CN"/>
        </w:rPr>
        <w:t xml:space="preserve"> overlapping PDCCH monitoring occasion, </w:t>
      </w:r>
    </w:p>
    <w:p w14:paraId="08A5DB5B" w14:textId="3147551F" w:rsidR="000D7A3E" w:rsidRPr="000D7A3E" w:rsidRDefault="000D7A3E" w:rsidP="000D7A3E">
      <w:pPr>
        <w:pStyle w:val="0Maintext"/>
        <w:numPr>
          <w:ilvl w:val="0"/>
          <w:numId w:val="39"/>
        </w:numPr>
        <w:spacing w:after="120" w:afterAutospacing="0" w:line="240" w:lineRule="auto"/>
        <w:rPr>
          <w:rFonts w:eastAsiaTheme="minorEastAsia"/>
          <w:b/>
          <w:i/>
          <w:sz w:val="22"/>
          <w:lang w:val="en-US" w:eastAsia="zh-CN"/>
        </w:rPr>
      </w:pPr>
      <w:r w:rsidRPr="000D7A3E">
        <w:rPr>
          <w:rFonts w:eastAsiaTheme="minorEastAsia"/>
          <w:b/>
          <w:i/>
          <w:sz w:val="22"/>
          <w:lang w:val="en-US" w:eastAsia="zh-CN"/>
        </w:rPr>
        <w:t>Reuse legacy priority rule to identify the first QCL-TypeD property, and then, identify the second QCL-TypeD according to one of the SS sets that is linked with a CORESET with the first QCL-TypeD among the multiple overlapping CORESETs); and</w:t>
      </w:r>
    </w:p>
    <w:p w14:paraId="7B97BA77" w14:textId="0327DE06" w:rsidR="00F857B4" w:rsidRPr="000D7A3E" w:rsidRDefault="000D7A3E" w:rsidP="000D7A3E">
      <w:pPr>
        <w:pStyle w:val="0Maintext"/>
        <w:numPr>
          <w:ilvl w:val="0"/>
          <w:numId w:val="39"/>
        </w:numPr>
        <w:spacing w:after="120" w:afterAutospacing="0" w:line="240" w:lineRule="auto"/>
        <w:rPr>
          <w:rFonts w:eastAsiaTheme="minorEastAsia"/>
          <w:b/>
          <w:i/>
          <w:sz w:val="22"/>
          <w:lang w:val="en-US" w:eastAsia="zh-CN"/>
        </w:rPr>
      </w:pPr>
      <w:r w:rsidRPr="000D7A3E">
        <w:rPr>
          <w:rFonts w:eastAsiaTheme="minorEastAsia"/>
          <w:b/>
          <w:i/>
          <w:sz w:val="22"/>
          <w:lang w:val="en-US" w:eastAsia="zh-CN"/>
        </w:rPr>
        <w:t>In case of multiple such CORESETs, Rel. 15 priority order is followed for the second QCL-TypeD determination.</w:t>
      </w:r>
    </w:p>
    <w:p w14:paraId="5A7F2062" w14:textId="77777777" w:rsidR="00F857B4" w:rsidRDefault="00F857B4" w:rsidP="001B5493">
      <w:pPr>
        <w:pStyle w:val="0Maintext"/>
        <w:spacing w:after="120" w:afterAutospacing="0" w:line="240" w:lineRule="auto"/>
        <w:ind w:firstLine="0"/>
        <w:rPr>
          <w:rFonts w:eastAsiaTheme="minorEastAsia"/>
          <w:sz w:val="22"/>
          <w:lang w:val="en-US" w:eastAsia="zh-CN"/>
        </w:rPr>
      </w:pPr>
    </w:p>
    <w:p w14:paraId="7AB01F01" w14:textId="7336A5A8" w:rsidR="004257C2" w:rsidRPr="00AD04A5" w:rsidRDefault="004257C2" w:rsidP="004257C2">
      <w:pPr>
        <w:pStyle w:val="0Maintext"/>
        <w:spacing w:after="120" w:afterAutospacing="0" w:line="240" w:lineRule="auto"/>
        <w:ind w:firstLine="0"/>
        <w:rPr>
          <w:rFonts w:eastAsiaTheme="minorEastAsia"/>
          <w:b/>
          <w:sz w:val="22"/>
          <w:u w:val="single"/>
          <w:lang w:val="en-US" w:eastAsia="zh-CN"/>
        </w:rPr>
      </w:pPr>
      <w:r>
        <w:rPr>
          <w:rFonts w:eastAsiaTheme="minorEastAsia"/>
          <w:b/>
          <w:sz w:val="22"/>
          <w:u w:val="single"/>
          <w:lang w:val="en-US" w:eastAsia="zh-CN"/>
        </w:rPr>
        <w:t xml:space="preserve">Default TCI state for </w:t>
      </w:r>
      <w:r w:rsidR="0049434B">
        <w:rPr>
          <w:rFonts w:eastAsiaTheme="minorEastAsia"/>
          <w:b/>
          <w:sz w:val="22"/>
          <w:u w:val="single"/>
          <w:lang w:val="en-US" w:eastAsia="zh-CN"/>
        </w:rPr>
        <w:t xml:space="preserve">single-TRP </w:t>
      </w:r>
      <w:r>
        <w:rPr>
          <w:rFonts w:eastAsiaTheme="minorEastAsia"/>
          <w:b/>
          <w:sz w:val="22"/>
          <w:u w:val="single"/>
          <w:lang w:val="en-US" w:eastAsia="zh-CN"/>
        </w:rPr>
        <w:t>PDSCH</w:t>
      </w:r>
      <w:r w:rsidRPr="00AD04A5">
        <w:rPr>
          <w:rFonts w:eastAsiaTheme="minorEastAsia"/>
          <w:b/>
          <w:sz w:val="22"/>
          <w:u w:val="single"/>
          <w:lang w:val="en-US" w:eastAsia="zh-CN"/>
        </w:rPr>
        <w:t>:</w:t>
      </w:r>
    </w:p>
    <w:p w14:paraId="306A54FF" w14:textId="2B7D4BF2" w:rsidR="00FB6AE4" w:rsidRDefault="003973E4" w:rsidP="00FB6AE4">
      <w:pPr>
        <w:rPr>
          <w:lang w:eastAsia="zh-CN"/>
        </w:rPr>
      </w:pPr>
      <w:r>
        <w:rPr>
          <w:rFonts w:hint="eastAsia"/>
          <w:lang w:eastAsia="zh-CN"/>
        </w:rPr>
        <w:t>I</w:t>
      </w:r>
      <w:r w:rsidR="003C22DD">
        <w:rPr>
          <w:lang w:eastAsia="zh-CN"/>
        </w:rPr>
        <w:t>n Rel-15</w:t>
      </w:r>
      <w:r>
        <w:rPr>
          <w:lang w:eastAsia="zh-CN"/>
        </w:rPr>
        <w:t xml:space="preserve">, the </w:t>
      </w:r>
      <w:r w:rsidR="008B544D">
        <w:rPr>
          <w:lang w:eastAsia="zh-CN"/>
        </w:rPr>
        <w:t>TCI state</w:t>
      </w:r>
      <w:r>
        <w:rPr>
          <w:lang w:eastAsia="zh-CN"/>
        </w:rPr>
        <w:t xml:space="preserve"> of CORESET with lowest ID UE monitor</w:t>
      </w:r>
      <w:r w:rsidR="00EC083D">
        <w:rPr>
          <w:lang w:eastAsia="zh-CN"/>
        </w:rPr>
        <w:t>ing</w:t>
      </w:r>
      <w:r>
        <w:rPr>
          <w:lang w:eastAsia="zh-CN"/>
        </w:rPr>
        <w:t xml:space="preserve"> in the latest slot can be </w:t>
      </w:r>
      <w:r w:rsidR="008B544D">
        <w:rPr>
          <w:lang w:eastAsia="zh-CN"/>
        </w:rPr>
        <w:t xml:space="preserve">used </w:t>
      </w:r>
      <w:r>
        <w:rPr>
          <w:lang w:eastAsia="zh-CN"/>
        </w:rPr>
        <w:t xml:space="preserve">as default QCL assumptions for </w:t>
      </w:r>
      <w:r w:rsidR="003C22DD">
        <w:rPr>
          <w:lang w:eastAsia="zh-CN"/>
        </w:rPr>
        <w:t xml:space="preserve">single TRP </w:t>
      </w:r>
      <w:r w:rsidR="007C1080">
        <w:rPr>
          <w:lang w:eastAsia="zh-CN"/>
        </w:rPr>
        <w:t>PDSCH</w:t>
      </w:r>
      <w:r>
        <w:rPr>
          <w:lang w:eastAsia="zh-CN"/>
        </w:rPr>
        <w:t>.</w:t>
      </w:r>
      <w:r>
        <w:rPr>
          <w:rFonts w:hint="eastAsia"/>
          <w:lang w:eastAsia="zh-CN"/>
        </w:rPr>
        <w:t xml:space="preserve"> </w:t>
      </w:r>
      <w:r w:rsidR="00FB6AE4">
        <w:rPr>
          <w:rFonts w:hint="eastAsia"/>
          <w:lang w:eastAsia="zh-CN"/>
        </w:rPr>
        <w:t>I</w:t>
      </w:r>
      <w:r w:rsidR="00FB6AE4">
        <w:rPr>
          <w:lang w:eastAsia="zh-CN"/>
        </w:rPr>
        <w:t>n Rel-1</w:t>
      </w:r>
      <w:r w:rsidR="00F35EDA">
        <w:rPr>
          <w:lang w:eastAsia="zh-CN"/>
        </w:rPr>
        <w:t>7</w:t>
      </w:r>
      <w:r w:rsidR="00FB6AE4">
        <w:rPr>
          <w:lang w:eastAsia="zh-CN"/>
        </w:rPr>
        <w:t xml:space="preserve">, </w:t>
      </w:r>
      <w:r w:rsidR="00F35EDA">
        <w:rPr>
          <w:lang w:eastAsia="zh-CN"/>
        </w:rPr>
        <w:t xml:space="preserve">one CORESET can be configured with </w:t>
      </w:r>
      <w:r w:rsidR="007C1080">
        <w:rPr>
          <w:lang w:eastAsia="zh-CN"/>
        </w:rPr>
        <w:t xml:space="preserve">more than one </w:t>
      </w:r>
      <w:r w:rsidR="00F35EDA">
        <w:rPr>
          <w:lang w:eastAsia="zh-CN"/>
        </w:rPr>
        <w:t>TCI states.</w:t>
      </w:r>
      <w:r w:rsidR="009853F2">
        <w:rPr>
          <w:lang w:eastAsia="zh-CN"/>
        </w:rPr>
        <w:t xml:space="preserve"> For single TRP PDSCH, i</w:t>
      </w:r>
      <w:r w:rsidR="00FB6AE4">
        <w:rPr>
          <w:lang w:eastAsia="zh-CN"/>
        </w:rPr>
        <w:t>f the CORESET with lowest ID UE monitor</w:t>
      </w:r>
      <w:r w:rsidR="00EC083D">
        <w:rPr>
          <w:lang w:eastAsia="zh-CN"/>
        </w:rPr>
        <w:t>ing</w:t>
      </w:r>
      <w:r w:rsidR="00FB6AE4">
        <w:rPr>
          <w:lang w:eastAsia="zh-CN"/>
        </w:rPr>
        <w:t xml:space="preserve"> in the latest slot is configured with two active TCI states, the default QCL assumption</w:t>
      </w:r>
      <w:r w:rsidR="00E26AAB">
        <w:rPr>
          <w:lang w:eastAsia="zh-CN"/>
        </w:rPr>
        <w:t>s</w:t>
      </w:r>
      <w:r>
        <w:rPr>
          <w:lang w:eastAsia="zh-CN"/>
        </w:rPr>
        <w:t xml:space="preserve"> </w:t>
      </w:r>
      <w:r w:rsidR="00E26AAB">
        <w:rPr>
          <w:lang w:eastAsia="zh-CN"/>
        </w:rPr>
        <w:t>are a</w:t>
      </w:r>
      <w:r w:rsidR="00E26AAB" w:rsidRPr="00E26AAB">
        <w:rPr>
          <w:lang w:eastAsia="zh-CN"/>
        </w:rPr>
        <w:t>mbiguous</w:t>
      </w:r>
      <w:r w:rsidR="00641B69">
        <w:rPr>
          <w:lang w:eastAsia="zh-CN"/>
        </w:rPr>
        <w:t xml:space="preserve"> for UE that which TCI state can be used to determine the default QCL assumptions</w:t>
      </w:r>
      <w:r w:rsidR="00F35EDA">
        <w:rPr>
          <w:lang w:eastAsia="zh-CN"/>
        </w:rPr>
        <w:t xml:space="preserve">. </w:t>
      </w:r>
      <w:r w:rsidR="00FB6AE4">
        <w:rPr>
          <w:rFonts w:hint="eastAsia"/>
          <w:lang w:eastAsia="zh-CN"/>
        </w:rPr>
        <w:t>To</w:t>
      </w:r>
      <w:r w:rsidR="00FB6AE4">
        <w:rPr>
          <w:lang w:eastAsia="zh-CN"/>
        </w:rPr>
        <w:t xml:space="preserve"> avoid ambiguity, a pre-defined rule</w:t>
      </w:r>
      <w:r w:rsidR="00FB6AE4" w:rsidRPr="009A5C0D">
        <w:rPr>
          <w:lang w:eastAsia="zh-CN"/>
        </w:rPr>
        <w:t xml:space="preserve"> e.g. the first TCI state or the TCI state with lowest ID</w:t>
      </w:r>
      <w:r w:rsidR="00FB6AE4">
        <w:rPr>
          <w:lang w:eastAsia="zh-CN"/>
        </w:rPr>
        <w:t xml:space="preserve"> can be considered to determine the default QCL assumptions. </w:t>
      </w:r>
    </w:p>
    <w:p w14:paraId="041885CD" w14:textId="23DF5F74" w:rsidR="00FB6AE4" w:rsidRDefault="00FB6AE4" w:rsidP="00FB6AE4">
      <w:pPr>
        <w:rPr>
          <w:b/>
          <w:i/>
          <w:lang w:eastAsia="zh-CN"/>
        </w:rPr>
      </w:pPr>
      <w:r w:rsidRPr="00DE6156">
        <w:rPr>
          <w:rFonts w:hint="eastAsia"/>
          <w:b/>
          <w:i/>
          <w:lang w:eastAsia="zh-CN"/>
        </w:rPr>
        <w:lastRenderedPageBreak/>
        <w:t>Proposal</w:t>
      </w:r>
      <w:r w:rsidR="00B146F4">
        <w:rPr>
          <w:b/>
          <w:i/>
          <w:lang w:eastAsia="zh-CN"/>
        </w:rPr>
        <w:t xml:space="preserve"> 3</w:t>
      </w:r>
      <w:r w:rsidRPr="00DE6156">
        <w:rPr>
          <w:rFonts w:hint="eastAsia"/>
          <w:b/>
          <w:i/>
          <w:lang w:eastAsia="zh-CN"/>
        </w:rPr>
        <w:t>:</w:t>
      </w:r>
      <w:r w:rsidRPr="00B841C5">
        <w:rPr>
          <w:b/>
          <w:i/>
          <w:lang w:eastAsia="zh-CN"/>
        </w:rPr>
        <w:t xml:space="preserve"> </w:t>
      </w:r>
      <w:r w:rsidR="009853F2">
        <w:rPr>
          <w:b/>
          <w:i/>
          <w:lang w:eastAsia="zh-CN"/>
        </w:rPr>
        <w:t>When one CORESET configured with two TCI states, f</w:t>
      </w:r>
      <w:r>
        <w:rPr>
          <w:b/>
          <w:i/>
          <w:lang w:eastAsia="zh-CN"/>
        </w:rPr>
        <w:t xml:space="preserve">or default </w:t>
      </w:r>
      <w:r w:rsidR="00E26AAB">
        <w:rPr>
          <w:b/>
          <w:i/>
          <w:lang w:eastAsia="zh-CN"/>
        </w:rPr>
        <w:t>QCL assumption</w:t>
      </w:r>
      <w:r w:rsidR="00794C45">
        <w:rPr>
          <w:b/>
          <w:i/>
          <w:lang w:eastAsia="zh-CN"/>
        </w:rPr>
        <w:t>s</w:t>
      </w:r>
      <w:r>
        <w:rPr>
          <w:b/>
          <w:i/>
          <w:lang w:eastAsia="zh-CN"/>
        </w:rPr>
        <w:t xml:space="preserve"> </w:t>
      </w:r>
      <w:r w:rsidRPr="00B841C5">
        <w:rPr>
          <w:b/>
          <w:i/>
          <w:lang w:eastAsia="zh-CN"/>
        </w:rPr>
        <w:t>ambiguous</w:t>
      </w:r>
      <w:r>
        <w:rPr>
          <w:b/>
          <w:i/>
          <w:lang w:eastAsia="zh-CN"/>
        </w:rPr>
        <w:t xml:space="preserve"> issue</w:t>
      </w:r>
      <w:r w:rsidR="009853F2">
        <w:rPr>
          <w:b/>
          <w:i/>
          <w:lang w:eastAsia="zh-CN"/>
        </w:rPr>
        <w:t xml:space="preserve"> for single TRP PDSCH</w:t>
      </w:r>
      <w:r>
        <w:rPr>
          <w:b/>
          <w:i/>
          <w:lang w:eastAsia="zh-CN"/>
        </w:rPr>
        <w:t>, support the default QCL a</w:t>
      </w:r>
      <w:r w:rsidRPr="00B841C5">
        <w:rPr>
          <w:b/>
          <w:i/>
          <w:lang w:eastAsia="zh-CN"/>
        </w:rPr>
        <w:t>ssumptions</w:t>
      </w:r>
      <w:r>
        <w:rPr>
          <w:b/>
          <w:i/>
          <w:lang w:eastAsia="zh-CN"/>
        </w:rPr>
        <w:t xml:space="preserve"> based on a pre-defined rule, e.g. the first TCI state or the TCI state with lowest ID</w:t>
      </w:r>
      <w:r w:rsidR="00200716">
        <w:rPr>
          <w:b/>
          <w:i/>
          <w:lang w:eastAsia="zh-CN"/>
        </w:rPr>
        <w:t xml:space="preserve"> of the CORESET with lowest ID</w:t>
      </w:r>
      <w:r>
        <w:rPr>
          <w:b/>
          <w:i/>
          <w:lang w:eastAsia="zh-CN"/>
        </w:rPr>
        <w:t xml:space="preserve">. </w:t>
      </w:r>
    </w:p>
    <w:p w14:paraId="67DA3985" w14:textId="1B807833" w:rsidR="006C4128" w:rsidRPr="00826452" w:rsidRDefault="005D33A0" w:rsidP="00FB6AE4">
      <w:pPr>
        <w:rPr>
          <w:b/>
          <w:i/>
          <w:lang w:eastAsia="zh-CN"/>
        </w:rPr>
      </w:pPr>
      <w:r>
        <w:rPr>
          <w:b/>
          <w:i/>
          <w:lang w:eastAsia="zh-CN"/>
        </w:rPr>
        <w:t xml:space="preserve"> </w:t>
      </w:r>
    </w:p>
    <w:p w14:paraId="2ACA6B8D" w14:textId="06F5FF31" w:rsidR="004257C2" w:rsidRPr="00AD04A5" w:rsidRDefault="006C4128" w:rsidP="004257C2">
      <w:pPr>
        <w:pStyle w:val="0Maintext"/>
        <w:spacing w:after="120" w:afterAutospacing="0" w:line="240" w:lineRule="auto"/>
        <w:ind w:firstLine="0"/>
        <w:rPr>
          <w:rFonts w:eastAsiaTheme="minorEastAsia"/>
          <w:b/>
          <w:sz w:val="22"/>
          <w:u w:val="single"/>
          <w:lang w:val="en-US" w:eastAsia="zh-CN"/>
        </w:rPr>
      </w:pPr>
      <w:r>
        <w:rPr>
          <w:rFonts w:eastAsiaTheme="minorEastAsia"/>
          <w:b/>
          <w:sz w:val="22"/>
          <w:u w:val="single"/>
          <w:lang w:val="en-US" w:eastAsia="zh-CN"/>
        </w:rPr>
        <w:t>Issues related to BFR</w:t>
      </w:r>
      <w:r w:rsidR="004257C2" w:rsidRPr="00AD04A5">
        <w:rPr>
          <w:rFonts w:eastAsiaTheme="minorEastAsia"/>
          <w:b/>
          <w:sz w:val="22"/>
          <w:u w:val="single"/>
          <w:lang w:val="en-US" w:eastAsia="zh-CN"/>
        </w:rPr>
        <w:t>:</w:t>
      </w:r>
    </w:p>
    <w:p w14:paraId="7C94FD3A" w14:textId="6D0FE7C6" w:rsidR="00703058" w:rsidRDefault="00703058" w:rsidP="00FB6AE4">
      <w:pPr>
        <w:rPr>
          <w:lang w:eastAsia="zh-CN"/>
        </w:rPr>
      </w:pPr>
      <w:r>
        <w:rPr>
          <w:rFonts w:hint="eastAsia"/>
          <w:lang w:eastAsia="zh-CN"/>
        </w:rPr>
        <w:t>R</w:t>
      </w:r>
      <w:r>
        <w:rPr>
          <w:lang w:eastAsia="zh-CN"/>
        </w:rPr>
        <w:t>egarding BFD-RS, the following agreement have been achieved [2</w:t>
      </w:r>
      <w:r w:rsidR="00B146F4">
        <w:rPr>
          <w:lang w:eastAsia="zh-CN"/>
        </w:rPr>
        <w:t>][3</w:t>
      </w:r>
      <w:r>
        <w:rPr>
          <w:lang w:eastAsia="zh-CN"/>
        </w:rPr>
        <w:t>]:</w:t>
      </w:r>
    </w:p>
    <w:tbl>
      <w:tblPr>
        <w:tblStyle w:val="ae"/>
        <w:tblW w:w="0" w:type="auto"/>
        <w:tblLook w:val="04A0" w:firstRow="1" w:lastRow="0" w:firstColumn="1" w:lastColumn="0" w:noHBand="0" w:noVBand="1"/>
      </w:tblPr>
      <w:tblGrid>
        <w:gridCol w:w="9307"/>
      </w:tblGrid>
      <w:tr w:rsidR="00703058" w14:paraId="0983FEF6" w14:textId="77777777" w:rsidTr="00703058">
        <w:tc>
          <w:tcPr>
            <w:tcW w:w="9307" w:type="dxa"/>
          </w:tcPr>
          <w:p w14:paraId="115C2B03" w14:textId="48E8D4BF" w:rsidR="00703058" w:rsidRPr="00703058" w:rsidRDefault="00703058" w:rsidP="00703058">
            <w:pPr>
              <w:pStyle w:val="xmsonormal"/>
              <w:spacing w:before="0" w:beforeAutospacing="0" w:after="0" w:afterAutospacing="0"/>
              <w:rPr>
                <w:rFonts w:ascii="Times New Roman" w:eastAsiaTheme="minorEastAsia" w:hAnsi="Times New Roman"/>
                <w:b/>
                <w:bCs/>
                <w:u w:val="single"/>
              </w:rPr>
            </w:pPr>
            <w:r w:rsidRPr="00703058">
              <w:rPr>
                <w:rFonts w:ascii="Times New Roman" w:eastAsiaTheme="minorEastAsia" w:hAnsi="Times New Roman" w:hint="eastAsia"/>
                <w:b/>
                <w:bCs/>
                <w:u w:val="single"/>
              </w:rPr>
              <w:t>R</w:t>
            </w:r>
            <w:r w:rsidRPr="00703058">
              <w:rPr>
                <w:rFonts w:ascii="Times New Roman" w:eastAsiaTheme="minorEastAsia" w:hAnsi="Times New Roman"/>
                <w:b/>
                <w:bCs/>
                <w:u w:val="single"/>
              </w:rPr>
              <w:t>AN1#105e:</w:t>
            </w:r>
          </w:p>
          <w:p w14:paraId="0AD81EB0" w14:textId="13E69E86" w:rsidR="00703058" w:rsidRPr="00FD7299" w:rsidRDefault="00703058" w:rsidP="00703058">
            <w:pPr>
              <w:pStyle w:val="xmsonormal"/>
              <w:spacing w:before="0" w:beforeAutospacing="0" w:after="0" w:afterAutospacing="0"/>
              <w:rPr>
                <w:rFonts w:ascii="Times" w:eastAsia="宋体" w:hAnsi="Times" w:cs="Times"/>
                <w:sz w:val="20"/>
                <w:szCs w:val="20"/>
                <w:highlight w:val="green"/>
              </w:rPr>
            </w:pPr>
            <w:r w:rsidRPr="00FD7299">
              <w:rPr>
                <w:rStyle w:val="afd"/>
                <w:rFonts w:ascii="Times" w:eastAsia="宋体" w:hAnsi="Times" w:cs="Times"/>
                <w:color w:val="000000"/>
                <w:sz w:val="20"/>
                <w:szCs w:val="20"/>
                <w:highlight w:val="green"/>
                <w:shd w:val="clear" w:color="auto" w:fill="FFFF00"/>
              </w:rPr>
              <w:t>Agreement</w:t>
            </w:r>
          </w:p>
          <w:p w14:paraId="201DF85E" w14:textId="77777777" w:rsidR="00703058" w:rsidRPr="005C5E7E" w:rsidRDefault="00703058" w:rsidP="00703058">
            <w:pPr>
              <w:rPr>
                <w:rFonts w:cs="Times"/>
                <w:szCs w:val="20"/>
              </w:rPr>
            </w:pPr>
            <w:r w:rsidRPr="005C5E7E">
              <w:rPr>
                <w:rFonts w:cs="Times"/>
                <w:szCs w:val="20"/>
              </w:rPr>
              <w:t>If enhanced SFN PDCCH transmission scheme (scheme 1 or TRP-based pre-compensation)</w:t>
            </w:r>
            <w:r w:rsidRPr="005C5E7E">
              <w:rPr>
                <w:rStyle w:val="apple-converted-space"/>
                <w:rFonts w:cs="Times"/>
                <w:szCs w:val="20"/>
              </w:rPr>
              <w:t> </w:t>
            </w:r>
            <w:r w:rsidRPr="005C5E7E">
              <w:rPr>
                <w:rFonts w:cs="Times"/>
                <w:szCs w:val="20"/>
              </w:rPr>
              <w:t>is configured</w:t>
            </w:r>
            <w:r w:rsidRPr="005C5E7E">
              <w:rPr>
                <w:rStyle w:val="apple-converted-space"/>
                <w:rFonts w:cs="Times"/>
                <w:szCs w:val="20"/>
              </w:rPr>
              <w:t> </w:t>
            </w:r>
            <w:r w:rsidRPr="005C5E7E">
              <w:rPr>
                <w:rFonts w:cs="Times"/>
                <w:szCs w:val="20"/>
              </w:rPr>
              <w:t>and two TCI states are activated for at least one CORESET, support the following configuration of RS for BFD</w:t>
            </w:r>
          </w:p>
          <w:p w14:paraId="38CDEAFE" w14:textId="77777777" w:rsidR="00703058" w:rsidRPr="00963A4B" w:rsidRDefault="00703058" w:rsidP="00703058">
            <w:pPr>
              <w:pStyle w:val="xa0"/>
              <w:numPr>
                <w:ilvl w:val="0"/>
                <w:numId w:val="33"/>
              </w:numPr>
              <w:spacing w:before="0" w:beforeAutospacing="0" w:after="0" w:afterAutospacing="0"/>
              <w:jc w:val="both"/>
              <w:rPr>
                <w:rFonts w:ascii="Times" w:eastAsia="Times New Roman" w:hAnsi="Times" w:cs="Times"/>
                <w:sz w:val="20"/>
                <w:szCs w:val="20"/>
              </w:rPr>
            </w:pPr>
            <w:r w:rsidRPr="00963A4B">
              <w:rPr>
                <w:rFonts w:ascii="Times" w:eastAsia="Times New Roman" w:hAnsi="Times" w:cs="Times"/>
                <w:sz w:val="20"/>
                <w:szCs w:val="20"/>
              </w:rPr>
              <w:t>Down-select one alternative for implicit configuration</w:t>
            </w:r>
          </w:p>
          <w:p w14:paraId="4EBCD8A1" w14:textId="77777777" w:rsidR="00703058" w:rsidRPr="00963A4B" w:rsidRDefault="00703058" w:rsidP="00703058">
            <w:pPr>
              <w:pStyle w:val="xa0"/>
              <w:numPr>
                <w:ilvl w:val="1"/>
                <w:numId w:val="33"/>
              </w:numPr>
              <w:spacing w:before="0" w:beforeAutospacing="0" w:after="0" w:afterAutospacing="0"/>
              <w:jc w:val="both"/>
              <w:rPr>
                <w:rFonts w:ascii="Times" w:eastAsia="Times New Roman" w:hAnsi="Times" w:cs="Times"/>
                <w:sz w:val="20"/>
                <w:szCs w:val="20"/>
              </w:rPr>
            </w:pPr>
            <w:r w:rsidRPr="00963A4B">
              <w:rPr>
                <w:rStyle w:val="afd"/>
                <w:rFonts w:ascii="Times" w:eastAsia="Times New Roman" w:hAnsi="Times" w:cs="Times"/>
                <w:sz w:val="20"/>
                <w:szCs w:val="20"/>
                <w:lang w:val="en-GB"/>
              </w:rPr>
              <w:t>Alt 1-2</w:t>
            </w:r>
            <w:r w:rsidRPr="00963A4B">
              <w:rPr>
                <w:rFonts w:ascii="Times" w:eastAsia="Times New Roman" w:hAnsi="Times" w:cs="Times"/>
                <w:sz w:val="20"/>
                <w:szCs w:val="20"/>
                <w:lang w:val="en-GB"/>
              </w:rPr>
              <w:t>: RS of CORESETs with both single and two TCI states are used</w:t>
            </w:r>
          </w:p>
          <w:p w14:paraId="3DCF87D5" w14:textId="77777777" w:rsidR="00703058" w:rsidRPr="00963A4B" w:rsidRDefault="00703058" w:rsidP="00703058">
            <w:pPr>
              <w:pStyle w:val="xa0"/>
              <w:numPr>
                <w:ilvl w:val="1"/>
                <w:numId w:val="33"/>
              </w:numPr>
              <w:spacing w:before="0" w:beforeAutospacing="0" w:after="0" w:afterAutospacing="0"/>
              <w:jc w:val="both"/>
              <w:rPr>
                <w:rFonts w:ascii="Times" w:eastAsia="Times New Roman" w:hAnsi="Times" w:cs="Times"/>
                <w:sz w:val="20"/>
                <w:szCs w:val="20"/>
              </w:rPr>
            </w:pPr>
            <w:r w:rsidRPr="00963A4B">
              <w:rPr>
                <w:rStyle w:val="afd"/>
                <w:rFonts w:ascii="Times" w:eastAsia="Times New Roman" w:hAnsi="Times" w:cs="Times"/>
                <w:sz w:val="20"/>
                <w:szCs w:val="20"/>
                <w:lang w:val="en-GB"/>
              </w:rPr>
              <w:t>Alt 1-3</w:t>
            </w:r>
            <w:r w:rsidRPr="00963A4B">
              <w:rPr>
                <w:rFonts w:ascii="Times" w:eastAsia="Times New Roman" w:hAnsi="Times" w:cs="Times"/>
                <w:sz w:val="20"/>
                <w:szCs w:val="20"/>
                <w:lang w:val="en-GB"/>
              </w:rPr>
              <w:t>: RS of CORESETs with only two TCI states are used</w:t>
            </w:r>
          </w:p>
          <w:p w14:paraId="5D9ACD12" w14:textId="77777777" w:rsidR="00703058" w:rsidRPr="00963A4B" w:rsidRDefault="00703058" w:rsidP="00703058">
            <w:pPr>
              <w:pStyle w:val="xa0"/>
              <w:numPr>
                <w:ilvl w:val="0"/>
                <w:numId w:val="33"/>
              </w:numPr>
              <w:spacing w:before="0" w:beforeAutospacing="0" w:after="0" w:afterAutospacing="0"/>
              <w:jc w:val="both"/>
              <w:rPr>
                <w:rFonts w:ascii="Times" w:eastAsia="Times New Roman" w:hAnsi="Times" w:cs="Times"/>
                <w:sz w:val="20"/>
                <w:szCs w:val="20"/>
              </w:rPr>
            </w:pPr>
            <w:r w:rsidRPr="00963A4B">
              <w:rPr>
                <w:rFonts w:ascii="Times" w:eastAsia="Times New Roman" w:hAnsi="Times" w:cs="Times"/>
                <w:sz w:val="20"/>
                <w:szCs w:val="20"/>
              </w:rPr>
              <w:t>Down-select one alternative</w:t>
            </w:r>
            <w:r w:rsidRPr="00963A4B">
              <w:rPr>
                <w:rStyle w:val="apple-converted-space"/>
                <w:rFonts w:ascii="Times" w:eastAsia="Times New Roman" w:hAnsi="Times" w:cs="Times"/>
                <w:sz w:val="20"/>
                <w:szCs w:val="20"/>
                <w:lang w:val="en-GB"/>
              </w:rPr>
              <w:t> </w:t>
            </w:r>
            <w:r w:rsidRPr="00963A4B">
              <w:rPr>
                <w:rFonts w:ascii="Times" w:eastAsia="Times New Roman" w:hAnsi="Times" w:cs="Times"/>
                <w:sz w:val="20"/>
                <w:szCs w:val="20"/>
                <w:lang w:val="en-GB"/>
              </w:rPr>
              <w:t>for explicit configuration</w:t>
            </w:r>
          </w:p>
          <w:p w14:paraId="16BA0B73" w14:textId="77777777" w:rsidR="00703058" w:rsidRPr="00963A4B" w:rsidRDefault="00703058" w:rsidP="00703058">
            <w:pPr>
              <w:pStyle w:val="xa0"/>
              <w:numPr>
                <w:ilvl w:val="1"/>
                <w:numId w:val="33"/>
              </w:numPr>
              <w:spacing w:before="0" w:beforeAutospacing="0" w:after="0" w:afterAutospacing="0"/>
              <w:jc w:val="both"/>
              <w:rPr>
                <w:rFonts w:ascii="Times" w:eastAsia="Times New Roman" w:hAnsi="Times" w:cs="Times"/>
                <w:sz w:val="20"/>
                <w:szCs w:val="20"/>
              </w:rPr>
            </w:pPr>
            <w:r w:rsidRPr="00963A4B">
              <w:rPr>
                <w:rStyle w:val="afd"/>
                <w:rFonts w:ascii="Times" w:eastAsia="Times New Roman" w:hAnsi="Times" w:cs="Times"/>
                <w:sz w:val="20"/>
                <w:szCs w:val="20"/>
                <w:lang w:val="en-GB"/>
              </w:rPr>
              <w:t>Alt 2-1</w:t>
            </w:r>
            <w:r w:rsidRPr="00963A4B">
              <w:rPr>
                <w:rFonts w:ascii="Times" w:eastAsia="Times New Roman" w:hAnsi="Times" w:cs="Times"/>
                <w:sz w:val="20"/>
                <w:szCs w:val="20"/>
              </w:rPr>
              <w:t>:</w:t>
            </w:r>
            <w:r w:rsidRPr="00963A4B">
              <w:rPr>
                <w:rStyle w:val="apple-converted-space"/>
                <w:rFonts w:ascii="Times" w:eastAsia="Times New Roman" w:hAnsi="Times" w:cs="Times"/>
                <w:sz w:val="20"/>
                <w:szCs w:val="20"/>
              </w:rPr>
              <w:t> </w:t>
            </w:r>
            <w:r w:rsidRPr="00963A4B">
              <w:rPr>
                <w:rFonts w:ascii="Times" w:eastAsia="Times New Roman" w:hAnsi="Times" w:cs="Times"/>
                <w:sz w:val="20"/>
                <w:szCs w:val="20"/>
                <w:lang w:val="en-GB"/>
              </w:rPr>
              <w:t>Support defining</w:t>
            </w:r>
            <w:r w:rsidRPr="00963A4B">
              <w:rPr>
                <w:rStyle w:val="apple-converted-space"/>
                <w:rFonts w:ascii="Times" w:eastAsia="Times New Roman" w:hAnsi="Times" w:cs="Times"/>
                <w:sz w:val="20"/>
                <w:szCs w:val="20"/>
                <w:lang w:val="en-GB"/>
              </w:rPr>
              <w:t> </w:t>
            </w:r>
            <w:r w:rsidRPr="00963A4B">
              <w:rPr>
                <w:rFonts w:ascii="Times" w:eastAsia="Times New Roman" w:hAnsi="Times" w:cs="Times"/>
                <w:sz w:val="20"/>
                <w:szCs w:val="20"/>
              </w:rPr>
              <w:t>CSI-RS resource or SSB pairs as BFD RS</w:t>
            </w:r>
          </w:p>
          <w:p w14:paraId="7A56016E" w14:textId="77777777" w:rsidR="00703058" w:rsidRPr="00963A4B" w:rsidRDefault="00703058" w:rsidP="00703058">
            <w:pPr>
              <w:pStyle w:val="xa0"/>
              <w:numPr>
                <w:ilvl w:val="2"/>
                <w:numId w:val="33"/>
              </w:numPr>
              <w:spacing w:before="0" w:beforeAutospacing="0" w:after="0" w:afterAutospacing="0"/>
              <w:jc w:val="both"/>
              <w:rPr>
                <w:rFonts w:ascii="Times" w:eastAsia="Times New Roman" w:hAnsi="Times" w:cs="Times"/>
                <w:sz w:val="20"/>
                <w:szCs w:val="20"/>
              </w:rPr>
            </w:pPr>
            <w:r w:rsidRPr="00963A4B">
              <w:rPr>
                <w:rFonts w:ascii="Times" w:eastAsia="Times New Roman" w:hAnsi="Times" w:cs="Times"/>
                <w:sz w:val="20"/>
                <w:szCs w:val="20"/>
                <w:lang w:val="en-GB"/>
              </w:rPr>
              <w:t>FFS other details</w:t>
            </w:r>
          </w:p>
          <w:p w14:paraId="5081E42D" w14:textId="77777777" w:rsidR="00703058" w:rsidRPr="00963A4B" w:rsidRDefault="00703058" w:rsidP="00703058">
            <w:pPr>
              <w:pStyle w:val="xa0"/>
              <w:numPr>
                <w:ilvl w:val="1"/>
                <w:numId w:val="33"/>
              </w:numPr>
              <w:spacing w:before="0" w:beforeAutospacing="0" w:after="0" w:afterAutospacing="0"/>
              <w:jc w:val="both"/>
              <w:rPr>
                <w:rFonts w:ascii="Times" w:eastAsia="Times New Roman" w:hAnsi="Times" w:cs="Times"/>
                <w:sz w:val="20"/>
                <w:szCs w:val="20"/>
              </w:rPr>
            </w:pPr>
            <w:r w:rsidRPr="00963A4B">
              <w:rPr>
                <w:rStyle w:val="afd"/>
                <w:rFonts w:ascii="Times" w:eastAsia="Times New Roman" w:hAnsi="Times" w:cs="Times"/>
                <w:sz w:val="20"/>
                <w:szCs w:val="20"/>
                <w:lang w:val="en-GB"/>
              </w:rPr>
              <w:t>Alt 2-2</w:t>
            </w:r>
            <w:r w:rsidRPr="00963A4B">
              <w:rPr>
                <w:rFonts w:ascii="Times" w:eastAsia="Times New Roman" w:hAnsi="Times" w:cs="Times"/>
                <w:sz w:val="20"/>
                <w:szCs w:val="20"/>
                <w:lang w:val="en-GB"/>
              </w:rPr>
              <w:t>: Reuse the existing Rel-15/Rel-16 approach for BFD RS configuration</w:t>
            </w:r>
          </w:p>
          <w:p w14:paraId="221B7F12" w14:textId="77777777" w:rsidR="00703058" w:rsidRPr="00963A4B" w:rsidRDefault="00703058" w:rsidP="00703058">
            <w:pPr>
              <w:pStyle w:val="xa0"/>
              <w:numPr>
                <w:ilvl w:val="0"/>
                <w:numId w:val="33"/>
              </w:numPr>
              <w:spacing w:before="0" w:beforeAutospacing="0" w:after="0" w:afterAutospacing="0"/>
              <w:jc w:val="both"/>
              <w:rPr>
                <w:rFonts w:ascii="Times" w:eastAsia="Times New Roman" w:hAnsi="Times" w:cs="Times"/>
                <w:sz w:val="20"/>
                <w:szCs w:val="20"/>
              </w:rPr>
            </w:pPr>
            <w:r w:rsidRPr="00963A4B">
              <w:rPr>
                <w:rFonts w:ascii="Times" w:eastAsia="Times New Roman" w:hAnsi="Times" w:cs="Times"/>
                <w:sz w:val="20"/>
                <w:szCs w:val="20"/>
                <w:lang w:val="en-GB"/>
              </w:rPr>
              <w:t>Note: down-selection can be done separately for Rel-15/16 cell specific BFR and Rel-17 TRP-specific BFR, Rel-17 TRP-specific BFR to be discussed under AI 8.1.2.3</w:t>
            </w:r>
          </w:p>
          <w:p w14:paraId="6B35D277" w14:textId="3F8BA4DF" w:rsidR="00703058" w:rsidRDefault="00703058" w:rsidP="00703058">
            <w:pPr>
              <w:rPr>
                <w:rFonts w:cs="Times"/>
                <w:b/>
                <w:bCs/>
                <w:szCs w:val="20"/>
                <w:highlight w:val="green"/>
              </w:rPr>
            </w:pPr>
          </w:p>
          <w:p w14:paraId="6B40E1B1" w14:textId="722BE7C2" w:rsidR="00703058" w:rsidRPr="00703058" w:rsidRDefault="00703058" w:rsidP="00703058">
            <w:pPr>
              <w:pStyle w:val="xmsonormal"/>
              <w:spacing w:before="0" w:beforeAutospacing="0" w:after="0" w:afterAutospacing="0"/>
              <w:rPr>
                <w:rFonts w:ascii="Times New Roman" w:eastAsiaTheme="minorEastAsia" w:hAnsi="Times New Roman"/>
                <w:b/>
                <w:bCs/>
                <w:u w:val="single"/>
              </w:rPr>
            </w:pPr>
            <w:r w:rsidRPr="00703058">
              <w:rPr>
                <w:rFonts w:ascii="Times New Roman" w:eastAsiaTheme="minorEastAsia" w:hAnsi="Times New Roman" w:hint="eastAsia"/>
                <w:b/>
                <w:bCs/>
                <w:u w:val="single"/>
              </w:rPr>
              <w:t>R</w:t>
            </w:r>
            <w:r>
              <w:rPr>
                <w:rFonts w:ascii="Times New Roman" w:eastAsiaTheme="minorEastAsia" w:hAnsi="Times New Roman"/>
                <w:b/>
                <w:bCs/>
                <w:u w:val="single"/>
              </w:rPr>
              <w:t>AN1#106</w:t>
            </w:r>
            <w:r w:rsidRPr="00703058">
              <w:rPr>
                <w:rFonts w:ascii="Times New Roman" w:eastAsiaTheme="minorEastAsia" w:hAnsi="Times New Roman"/>
                <w:b/>
                <w:bCs/>
                <w:u w:val="single"/>
              </w:rPr>
              <w:t>e:</w:t>
            </w:r>
          </w:p>
          <w:p w14:paraId="27D8CF94" w14:textId="67921B7F" w:rsidR="00703058" w:rsidRPr="004A7CA6" w:rsidRDefault="00703058" w:rsidP="00703058">
            <w:pPr>
              <w:rPr>
                <w:rFonts w:eastAsia="Calibri" w:cs="Times"/>
                <w:b/>
                <w:bCs/>
                <w:szCs w:val="20"/>
                <w:highlight w:val="green"/>
              </w:rPr>
            </w:pPr>
            <w:r w:rsidRPr="004A7CA6">
              <w:rPr>
                <w:rFonts w:cs="Times"/>
                <w:b/>
                <w:bCs/>
                <w:szCs w:val="20"/>
                <w:highlight w:val="green"/>
              </w:rPr>
              <w:t>Agreement</w:t>
            </w:r>
          </w:p>
          <w:p w14:paraId="43A01AAF" w14:textId="77777777" w:rsidR="00703058" w:rsidRPr="004A7CA6" w:rsidRDefault="00703058" w:rsidP="00703058">
            <w:pPr>
              <w:rPr>
                <w:rFonts w:cs="Times"/>
                <w:szCs w:val="20"/>
              </w:rPr>
            </w:pPr>
            <w:r w:rsidRPr="004A7CA6">
              <w:rPr>
                <w:rFonts w:cs="Times"/>
                <w:szCs w:val="20"/>
              </w:rPr>
              <w:t>If enhanced SFN PDCCH transmission scheme (scheme 1 or TRP-based pre-compensation)</w:t>
            </w:r>
            <w:r w:rsidRPr="004A7CA6">
              <w:rPr>
                <w:rStyle w:val="apple-converted-space"/>
                <w:rFonts w:cs="Times"/>
                <w:szCs w:val="20"/>
              </w:rPr>
              <w:t> </w:t>
            </w:r>
            <w:r w:rsidRPr="004A7CA6">
              <w:rPr>
                <w:rFonts w:cs="Times"/>
                <w:szCs w:val="20"/>
              </w:rPr>
              <w:t>is configured</w:t>
            </w:r>
            <w:r w:rsidRPr="004A7CA6">
              <w:rPr>
                <w:rStyle w:val="apple-converted-space"/>
                <w:rFonts w:cs="Times"/>
                <w:szCs w:val="20"/>
              </w:rPr>
              <w:t> </w:t>
            </w:r>
            <w:r w:rsidRPr="004A7CA6">
              <w:rPr>
                <w:rFonts w:cs="Times"/>
                <w:szCs w:val="20"/>
              </w:rPr>
              <w:t>and two TCI states are activated for at least one CORESET, support the following configuration of RS for BFD</w:t>
            </w:r>
          </w:p>
          <w:p w14:paraId="702C9512" w14:textId="77777777" w:rsidR="00703058" w:rsidRPr="004A7CA6" w:rsidRDefault="00703058" w:rsidP="00703058">
            <w:pPr>
              <w:pStyle w:val="xa0"/>
              <w:numPr>
                <w:ilvl w:val="0"/>
                <w:numId w:val="33"/>
              </w:numPr>
              <w:tabs>
                <w:tab w:val="left" w:pos="720"/>
              </w:tabs>
              <w:spacing w:before="0" w:beforeAutospacing="0" w:after="0" w:afterAutospacing="0"/>
              <w:jc w:val="both"/>
              <w:rPr>
                <w:rFonts w:ascii="Times" w:eastAsia="Times New Roman" w:hAnsi="Times" w:cs="Times"/>
                <w:sz w:val="20"/>
                <w:szCs w:val="20"/>
              </w:rPr>
            </w:pPr>
            <w:r w:rsidRPr="004A7CA6">
              <w:rPr>
                <w:rFonts w:ascii="Times" w:eastAsia="Times New Roman" w:hAnsi="Times" w:cs="Times"/>
                <w:sz w:val="20"/>
                <w:szCs w:val="20"/>
              </w:rPr>
              <w:t xml:space="preserve">For implicit configuration </w:t>
            </w:r>
          </w:p>
          <w:p w14:paraId="795FCA26" w14:textId="77777777" w:rsidR="00703058" w:rsidRPr="004A7CA6" w:rsidRDefault="00703058" w:rsidP="00703058">
            <w:pPr>
              <w:pStyle w:val="xa0"/>
              <w:numPr>
                <w:ilvl w:val="1"/>
                <w:numId w:val="33"/>
              </w:numPr>
              <w:tabs>
                <w:tab w:val="left" w:pos="1440"/>
              </w:tabs>
              <w:spacing w:before="0" w:beforeAutospacing="0" w:after="0" w:afterAutospacing="0"/>
              <w:jc w:val="both"/>
              <w:rPr>
                <w:rFonts w:ascii="Times" w:eastAsia="Times New Roman" w:hAnsi="Times" w:cs="Times"/>
                <w:sz w:val="20"/>
                <w:szCs w:val="20"/>
              </w:rPr>
            </w:pPr>
            <w:r w:rsidRPr="004A7CA6">
              <w:rPr>
                <w:rStyle w:val="afd"/>
                <w:rFonts w:ascii="Times" w:eastAsia="Times New Roman" w:hAnsi="Times" w:cs="Times"/>
                <w:sz w:val="20"/>
                <w:szCs w:val="20"/>
              </w:rPr>
              <w:t>Alt 1-2</w:t>
            </w:r>
            <w:r w:rsidRPr="004A7CA6">
              <w:rPr>
                <w:rFonts w:ascii="Times" w:eastAsia="Times New Roman" w:hAnsi="Times" w:cs="Times"/>
                <w:sz w:val="20"/>
                <w:szCs w:val="20"/>
                <w:lang w:val="en-GB"/>
              </w:rPr>
              <w:t>: RS of CORESETs with both single and two TCI states are used</w:t>
            </w:r>
          </w:p>
          <w:p w14:paraId="1266B6EB" w14:textId="4833FE31" w:rsidR="00703058" w:rsidRPr="00703058" w:rsidRDefault="00703058" w:rsidP="00FB6AE4">
            <w:pPr>
              <w:rPr>
                <w:rFonts w:cs="Times"/>
                <w:szCs w:val="20"/>
              </w:rPr>
            </w:pPr>
            <w:r w:rsidRPr="004A7CA6">
              <w:rPr>
                <w:rFonts w:cs="Times"/>
                <w:szCs w:val="20"/>
              </w:rPr>
              <w:t>FFS: The maximum number of BFD RS and details on RS determination</w:t>
            </w:r>
          </w:p>
        </w:tc>
      </w:tr>
    </w:tbl>
    <w:p w14:paraId="6AD77FD8" w14:textId="7AC395C6" w:rsidR="00426716" w:rsidRDefault="006C4128" w:rsidP="00FB6AE4">
      <w:r>
        <w:rPr>
          <w:lang w:eastAsia="zh-CN"/>
        </w:rPr>
        <w:t xml:space="preserve">In Rel-15/16 PScell/Scell procedure, </w:t>
      </w:r>
      <w:r w:rsidR="00477B47">
        <w:rPr>
          <w:lang w:eastAsia="zh-CN"/>
        </w:rPr>
        <w:t xml:space="preserve">if the UE is not explicitly provided with BFD-RS for a BWP of the serving cell, the UE determines BFD-RS to include </w:t>
      </w:r>
      <w:r w:rsidR="00477B47" w:rsidRPr="00B916EC">
        <w:rPr>
          <w:iCs/>
        </w:rPr>
        <w:t xml:space="preserve">periodic CSI-RS </w:t>
      </w:r>
      <w:r w:rsidR="00477B47">
        <w:rPr>
          <w:iCs/>
        </w:rPr>
        <w:t xml:space="preserve">resource </w:t>
      </w:r>
      <w:r w:rsidR="00477B47" w:rsidRPr="00B916EC">
        <w:rPr>
          <w:iCs/>
        </w:rPr>
        <w:t>configuration</w:t>
      </w:r>
      <w:r w:rsidR="00477B47">
        <w:rPr>
          <w:iCs/>
        </w:rPr>
        <w:t xml:space="preserve"> indexe</w:t>
      </w:r>
      <w:r w:rsidR="00477B47" w:rsidRPr="00B916EC">
        <w:rPr>
          <w:iCs/>
        </w:rPr>
        <w:t xml:space="preserve">s with same values </w:t>
      </w:r>
      <w:r w:rsidR="00477B47">
        <w:rPr>
          <w:iCs/>
        </w:rPr>
        <w:t>as the RS indexes in the RS sets indicated by</w:t>
      </w:r>
      <w:r w:rsidR="00477B47" w:rsidRPr="00B916EC">
        <w:t xml:space="preserve"> </w:t>
      </w:r>
      <w:r w:rsidR="00477B47" w:rsidRPr="00AB72D2">
        <w:rPr>
          <w:i/>
        </w:rPr>
        <w:t>TCI-</w:t>
      </w:r>
      <w:r w:rsidR="00477B47">
        <w:rPr>
          <w:i/>
        </w:rPr>
        <w:t>S</w:t>
      </w:r>
      <w:r w:rsidR="00477B47" w:rsidRPr="00AB72D2">
        <w:rPr>
          <w:i/>
        </w:rPr>
        <w:t>tate</w:t>
      </w:r>
      <w:r w:rsidR="00477B47">
        <w:t xml:space="preserve"> </w:t>
      </w:r>
      <w:r w:rsidR="00477B47" w:rsidRPr="00B916EC">
        <w:t xml:space="preserve">for </w:t>
      </w:r>
      <w:r w:rsidR="00477B47">
        <w:t>respective CORESET</w:t>
      </w:r>
      <w:r w:rsidR="00477B47" w:rsidRPr="00B916EC">
        <w:t xml:space="preserve">s that the UE </w:t>
      </w:r>
      <w:r w:rsidR="00477B47">
        <w:t>uses</w:t>
      </w:r>
      <w:r w:rsidR="00477B47" w:rsidRPr="00B916EC">
        <w:t xml:space="preserve"> for monitoring PDCCH</w:t>
      </w:r>
      <w:r w:rsidR="00477B47" w:rsidRPr="00427E18">
        <w:t xml:space="preserve"> </w:t>
      </w:r>
      <w:r w:rsidR="00477B47" w:rsidRPr="0012483E">
        <w:t>and, if there are two RS i</w:t>
      </w:r>
      <w:r w:rsidR="00477B47" w:rsidRPr="005408B6">
        <w:t>ndexes</w:t>
      </w:r>
      <w:r w:rsidR="00477B47">
        <w:t xml:space="preserve"> </w:t>
      </w:r>
      <w:r w:rsidR="00477B47" w:rsidRPr="00162E2F">
        <w:t>in a TCI state</w:t>
      </w:r>
      <w:r w:rsidR="00477B47" w:rsidRPr="005408B6">
        <w:t>, the</w:t>
      </w:r>
      <w:r w:rsidR="00477B47">
        <w:t xml:space="preserve"> BFD-RS set</w:t>
      </w:r>
      <w:r w:rsidR="00477B47" w:rsidRPr="00162E2F">
        <w:t xml:space="preserve"> includes RS indexes </w:t>
      </w:r>
      <w:r w:rsidR="00477B47">
        <w:t xml:space="preserve">configured </w:t>
      </w:r>
      <w:r w:rsidR="00477B47" w:rsidRPr="00162E2F">
        <w:t xml:space="preserve">with </w:t>
      </w:r>
      <w:r w:rsidR="00477B47" w:rsidRPr="005F35BE">
        <w:rPr>
          <w:i/>
          <w:lang w:eastAsia="ja-JP"/>
        </w:rPr>
        <w:t>qcl-Type</w:t>
      </w:r>
      <w:r w:rsidR="00477B47">
        <w:rPr>
          <w:lang w:eastAsia="ja-JP"/>
        </w:rPr>
        <w:t xml:space="preserve"> set to</w:t>
      </w:r>
      <w:r w:rsidR="00477B47" w:rsidRPr="00162E2F">
        <w:t xml:space="preserve"> </w:t>
      </w:r>
      <w:r w:rsidR="00477B47">
        <w:t>'t</w:t>
      </w:r>
      <w:r w:rsidR="00477B47" w:rsidRPr="00162E2F">
        <w:t>ypeD</w:t>
      </w:r>
      <w:r w:rsidR="00477B47">
        <w:t>'</w:t>
      </w:r>
      <w:r w:rsidR="00477B47" w:rsidRPr="00162E2F">
        <w:t xml:space="preserve"> for the corresponding TCI states</w:t>
      </w:r>
      <w:r w:rsidR="00477B47">
        <w:t>. The UE expects the BFD-RS set to include up to two RS indexes.</w:t>
      </w:r>
      <w:r w:rsidR="00C5695F">
        <w:t xml:space="preserve"> </w:t>
      </w:r>
    </w:p>
    <w:p w14:paraId="6E166D0E" w14:textId="57A5A343" w:rsidR="00703058" w:rsidRPr="00703058" w:rsidRDefault="00477B47" w:rsidP="00FB6AE4">
      <w:pPr>
        <w:rPr>
          <w:lang w:val="en-GB" w:eastAsia="zh-CN"/>
        </w:rPr>
      </w:pPr>
      <w:r>
        <w:rPr>
          <w:rFonts w:hint="eastAsia"/>
          <w:lang w:eastAsia="zh-CN"/>
        </w:rPr>
        <w:t>W</w:t>
      </w:r>
      <w:r>
        <w:rPr>
          <w:lang w:eastAsia="zh-CN"/>
        </w:rPr>
        <w:t xml:space="preserve">hen the two TCI states are configured for CORESET for a BWP of the serving cell, </w:t>
      </w:r>
      <w:r w:rsidR="001F3EDD">
        <w:rPr>
          <w:lang w:eastAsia="zh-CN"/>
        </w:rPr>
        <w:t>regarding</w:t>
      </w:r>
      <w:r w:rsidR="00C5695F">
        <w:rPr>
          <w:lang w:eastAsia="zh-CN"/>
        </w:rPr>
        <w:t xml:space="preserve"> per cell BFD-RS set implicitly determination, </w:t>
      </w:r>
      <w:r w:rsidR="00426716">
        <w:rPr>
          <w:lang w:eastAsia="zh-CN"/>
        </w:rPr>
        <w:t xml:space="preserve">like R16 Scell </w:t>
      </w:r>
      <w:r w:rsidR="0086524F">
        <w:rPr>
          <w:lang w:eastAsia="zh-CN"/>
        </w:rPr>
        <w:t>BFR, optimization is not required</w:t>
      </w:r>
      <w:r w:rsidR="001F3EDD">
        <w:rPr>
          <w:lang w:val="en-GB" w:eastAsia="ko-KR"/>
        </w:rPr>
        <w:t xml:space="preserve">. </w:t>
      </w:r>
      <w:r w:rsidR="00703058">
        <w:rPr>
          <w:lang w:val="en-GB" w:eastAsia="ko-KR"/>
        </w:rPr>
        <w:t xml:space="preserve">How to decide RS </w:t>
      </w:r>
      <w:r w:rsidR="0086524F">
        <w:rPr>
          <w:lang w:val="en-GB" w:eastAsia="ko-KR"/>
        </w:rPr>
        <w:t>is up to UE’s implementation.</w:t>
      </w:r>
      <w:r w:rsidR="00703058">
        <w:rPr>
          <w:rFonts w:hint="eastAsia"/>
          <w:lang w:val="en-GB" w:eastAsia="zh-CN"/>
        </w:rPr>
        <w:t xml:space="preserve"> </w:t>
      </w:r>
      <w:r w:rsidR="00703058">
        <w:rPr>
          <w:lang w:val="en-GB" w:eastAsia="zh-CN"/>
        </w:rPr>
        <w:t xml:space="preserve">There is also no need to </w:t>
      </w:r>
      <w:r w:rsidR="00B146F4">
        <w:rPr>
          <w:lang w:val="en-GB" w:eastAsia="zh-CN"/>
        </w:rPr>
        <w:t>do any enhancement on explicit BFD-RS configuration and NBI-RS configuration</w:t>
      </w:r>
    </w:p>
    <w:p w14:paraId="6E5627A5" w14:textId="7DE4A383" w:rsidR="0049434B" w:rsidRPr="00B146F4" w:rsidRDefault="00426716" w:rsidP="00FB6AE4">
      <w:pPr>
        <w:rPr>
          <w:b/>
          <w:i/>
          <w:lang w:eastAsia="zh-CN"/>
        </w:rPr>
      </w:pPr>
      <w:r w:rsidRPr="00DE6156">
        <w:rPr>
          <w:rFonts w:hint="eastAsia"/>
          <w:b/>
          <w:i/>
          <w:lang w:eastAsia="zh-CN"/>
        </w:rPr>
        <w:t>Proposal</w:t>
      </w:r>
      <w:r w:rsidR="0041278D">
        <w:rPr>
          <w:b/>
          <w:i/>
          <w:lang w:eastAsia="zh-CN"/>
        </w:rPr>
        <w:t xml:space="preserve"> </w:t>
      </w:r>
      <w:r w:rsidR="00B146F4">
        <w:rPr>
          <w:b/>
          <w:i/>
          <w:lang w:eastAsia="zh-CN"/>
        </w:rPr>
        <w:t>4</w:t>
      </w:r>
      <w:r w:rsidRPr="00DE6156">
        <w:rPr>
          <w:rFonts w:hint="eastAsia"/>
          <w:b/>
          <w:i/>
          <w:lang w:eastAsia="zh-CN"/>
        </w:rPr>
        <w:t>:</w:t>
      </w:r>
      <w:r w:rsidRPr="00B841C5">
        <w:rPr>
          <w:b/>
          <w:i/>
          <w:lang w:eastAsia="zh-CN"/>
        </w:rPr>
        <w:t xml:space="preserve"> </w:t>
      </w:r>
      <w:r>
        <w:rPr>
          <w:b/>
          <w:i/>
          <w:lang w:eastAsia="zh-CN"/>
        </w:rPr>
        <w:t>When one CORESET configured with two TCI states, for cell level BFR, support no enhancement o</w:t>
      </w:r>
      <w:r w:rsidR="0086524F">
        <w:rPr>
          <w:b/>
          <w:i/>
          <w:lang w:eastAsia="zh-CN"/>
        </w:rPr>
        <w:t>n imp</w:t>
      </w:r>
      <w:r w:rsidR="00B146F4">
        <w:rPr>
          <w:b/>
          <w:i/>
          <w:lang w:eastAsia="zh-CN"/>
        </w:rPr>
        <w:t xml:space="preserve">licit BFD-RS determination, </w:t>
      </w:r>
      <w:r w:rsidR="0086524F">
        <w:rPr>
          <w:b/>
          <w:i/>
          <w:lang w:eastAsia="zh-CN"/>
        </w:rPr>
        <w:t>explicit BFD-RS configuration</w:t>
      </w:r>
      <w:r w:rsidR="00B146F4">
        <w:rPr>
          <w:b/>
          <w:i/>
          <w:lang w:eastAsia="zh-CN"/>
        </w:rPr>
        <w:t>, and NBI-RS configuration</w:t>
      </w:r>
      <w:r w:rsidR="0086524F">
        <w:rPr>
          <w:b/>
          <w:i/>
          <w:lang w:eastAsia="zh-CN"/>
        </w:rPr>
        <w:t>.</w:t>
      </w:r>
    </w:p>
    <w:p w14:paraId="43AEE69F" w14:textId="77777777" w:rsidR="0049434B" w:rsidRPr="0049434B" w:rsidRDefault="0049434B" w:rsidP="0049434B">
      <w:pPr>
        <w:pStyle w:val="0Maintext"/>
        <w:spacing w:after="120" w:afterAutospacing="0" w:line="240" w:lineRule="auto"/>
        <w:ind w:firstLine="0"/>
        <w:rPr>
          <w:rFonts w:eastAsiaTheme="minorEastAsia"/>
          <w:b/>
          <w:sz w:val="22"/>
          <w:u w:val="single"/>
          <w:lang w:val="en-US" w:eastAsia="zh-CN"/>
        </w:rPr>
      </w:pPr>
    </w:p>
    <w:p w14:paraId="0DE65953" w14:textId="468E9359" w:rsidR="00623948" w:rsidRPr="0049434B" w:rsidRDefault="00F06E75" w:rsidP="0049434B">
      <w:pPr>
        <w:pStyle w:val="0Maintext"/>
        <w:spacing w:after="120" w:afterAutospacing="0" w:line="240" w:lineRule="auto"/>
        <w:ind w:firstLine="0"/>
        <w:rPr>
          <w:rFonts w:eastAsiaTheme="minorEastAsia"/>
          <w:b/>
          <w:sz w:val="22"/>
          <w:u w:val="single"/>
          <w:lang w:val="en-US" w:eastAsia="zh-CN"/>
        </w:rPr>
      </w:pPr>
      <w:r w:rsidRPr="0049434B">
        <w:rPr>
          <w:rFonts w:eastAsiaTheme="minorEastAsia"/>
          <w:b/>
          <w:sz w:val="22"/>
          <w:u w:val="single"/>
          <w:lang w:val="en-US" w:eastAsia="zh-CN"/>
        </w:rPr>
        <w:t>PTRS en</w:t>
      </w:r>
      <w:r w:rsidR="00623948" w:rsidRPr="0049434B">
        <w:rPr>
          <w:rFonts w:eastAsiaTheme="minorEastAsia"/>
          <w:b/>
          <w:sz w:val="22"/>
          <w:u w:val="single"/>
          <w:lang w:val="en-US" w:eastAsia="zh-CN"/>
        </w:rPr>
        <w:t>hanc</w:t>
      </w:r>
      <w:r w:rsidRPr="0049434B">
        <w:rPr>
          <w:rFonts w:eastAsiaTheme="minorEastAsia"/>
          <w:b/>
          <w:sz w:val="22"/>
          <w:u w:val="single"/>
          <w:lang w:val="en-US" w:eastAsia="zh-CN"/>
        </w:rPr>
        <w:t>ement</w:t>
      </w:r>
    </w:p>
    <w:p w14:paraId="18B91A0C" w14:textId="60746DC0" w:rsidR="00C91D31" w:rsidRDefault="00973A7E" w:rsidP="00FB6AE4">
      <w:pPr>
        <w:rPr>
          <w:lang w:eastAsia="zh-CN"/>
        </w:rPr>
      </w:pPr>
      <w:r>
        <w:rPr>
          <w:rFonts w:hint="eastAsia"/>
          <w:lang w:eastAsia="zh-CN"/>
        </w:rPr>
        <w:t>I</w:t>
      </w:r>
      <w:r>
        <w:rPr>
          <w:lang w:eastAsia="zh-CN"/>
        </w:rPr>
        <w:t>n Rel-15, PTRS is introduced to assist</w:t>
      </w:r>
      <w:r w:rsidR="00C91D31">
        <w:rPr>
          <w:lang w:eastAsia="zh-CN"/>
        </w:rPr>
        <w:t xml:space="preserve"> UE</w:t>
      </w:r>
      <w:r w:rsidR="00C91D31">
        <w:rPr>
          <w:rFonts w:hint="eastAsia"/>
          <w:lang w:eastAsia="zh-CN"/>
        </w:rPr>
        <w:t>/</w:t>
      </w:r>
      <w:r w:rsidR="00C91D31">
        <w:rPr>
          <w:lang w:eastAsia="zh-CN"/>
        </w:rPr>
        <w:t>gNB to do</w:t>
      </w:r>
      <w:r>
        <w:rPr>
          <w:lang w:eastAsia="zh-CN"/>
        </w:rPr>
        <w:t xml:space="preserve"> phase </w:t>
      </w:r>
      <w:r w:rsidR="00C91D31">
        <w:rPr>
          <w:lang w:eastAsia="zh-CN"/>
        </w:rPr>
        <w:t xml:space="preserve">noise </w:t>
      </w:r>
      <w:r>
        <w:rPr>
          <w:lang w:eastAsia="zh-CN"/>
        </w:rPr>
        <w:t>estimation</w:t>
      </w:r>
      <w:r w:rsidR="00C91D31">
        <w:rPr>
          <w:lang w:eastAsia="zh-CN"/>
        </w:rPr>
        <w:t>. For DL, up to two PTRS ports could be configured. If two PTRS ports are configured, they should be associated with different DMRS CDM group. Each PTRS port is associated with the strongest port among DMRS ports or corresponding CDM group.</w:t>
      </w:r>
    </w:p>
    <w:p w14:paraId="751AA898" w14:textId="4EACD823" w:rsidR="00623948" w:rsidRDefault="00C91D31" w:rsidP="00FB6AE4">
      <w:pPr>
        <w:rPr>
          <w:lang w:eastAsia="zh-CN"/>
        </w:rPr>
      </w:pPr>
      <w:r>
        <w:rPr>
          <w:lang w:eastAsia="zh-CN"/>
        </w:rPr>
        <w:lastRenderedPageBreak/>
        <w:t>For scheme 1</w:t>
      </w:r>
      <w:r w:rsidR="0041278D">
        <w:rPr>
          <w:lang w:eastAsia="zh-CN"/>
        </w:rPr>
        <w:t xml:space="preserve"> and/or gNB pre-compensation scheme</w:t>
      </w:r>
      <w:r>
        <w:rPr>
          <w:lang w:eastAsia="zh-CN"/>
        </w:rPr>
        <w:t>, the same DMRS port(s) are configured with two TCI states. In general, each TCI state is corresponding to one transmitter and the phase noise from different transmitters are different. In other words, each TCI state shall be associated one PTRS respectively. In light of Rel-15, the same DMRS port(s) is only associated with one PTRS port</w:t>
      </w:r>
      <w:r w:rsidR="00A11795">
        <w:rPr>
          <w:lang w:eastAsia="zh-CN"/>
        </w:rPr>
        <w:t xml:space="preserve">. </w:t>
      </w:r>
      <w:r w:rsidR="001F3EDD">
        <w:rPr>
          <w:lang w:eastAsia="zh-CN"/>
        </w:rPr>
        <w:t>Thus, t</w:t>
      </w:r>
      <w:r w:rsidR="00A11795">
        <w:rPr>
          <w:lang w:eastAsia="zh-CN"/>
        </w:rPr>
        <w:t>o ensure the performance of scheme 1</w:t>
      </w:r>
      <w:r w:rsidR="0041278D">
        <w:rPr>
          <w:lang w:eastAsia="zh-CN"/>
        </w:rPr>
        <w:t xml:space="preserve"> and/or gNB pre-compensation scheme</w:t>
      </w:r>
      <w:r w:rsidR="00A11795">
        <w:rPr>
          <w:lang w:eastAsia="zh-CN"/>
        </w:rPr>
        <w:t>, we support to enhance PTRS.</w:t>
      </w:r>
    </w:p>
    <w:p w14:paraId="2A8AA8E5" w14:textId="6C5B8330" w:rsidR="00A11795" w:rsidRDefault="00A11795" w:rsidP="00A11795">
      <w:pPr>
        <w:rPr>
          <w:b/>
          <w:i/>
          <w:lang w:eastAsia="zh-CN"/>
        </w:rPr>
      </w:pPr>
      <w:bookmarkStart w:id="5" w:name="OLE_LINK16"/>
      <w:bookmarkStart w:id="6" w:name="OLE_LINK18"/>
      <w:r w:rsidRPr="00DE6156">
        <w:rPr>
          <w:rFonts w:hint="eastAsia"/>
          <w:b/>
          <w:i/>
          <w:lang w:eastAsia="zh-CN"/>
        </w:rPr>
        <w:t>Proposal</w:t>
      </w:r>
      <w:r w:rsidR="00B146F4">
        <w:rPr>
          <w:b/>
          <w:i/>
          <w:lang w:eastAsia="zh-CN"/>
        </w:rPr>
        <w:t xml:space="preserve"> 5</w:t>
      </w:r>
      <w:r w:rsidRPr="00DE6156">
        <w:rPr>
          <w:rFonts w:hint="eastAsia"/>
          <w:b/>
          <w:i/>
          <w:lang w:eastAsia="zh-CN"/>
        </w:rPr>
        <w:t>:</w:t>
      </w:r>
      <w:r>
        <w:rPr>
          <w:b/>
          <w:i/>
          <w:lang w:eastAsia="zh-CN"/>
        </w:rPr>
        <w:t xml:space="preserve"> For scheme 1</w:t>
      </w:r>
      <w:r w:rsidR="0041278D">
        <w:rPr>
          <w:b/>
          <w:i/>
          <w:lang w:eastAsia="zh-CN"/>
        </w:rPr>
        <w:t xml:space="preserve"> </w:t>
      </w:r>
      <w:r w:rsidR="0041278D" w:rsidRPr="0041278D">
        <w:rPr>
          <w:b/>
          <w:i/>
          <w:lang w:eastAsia="zh-CN"/>
        </w:rPr>
        <w:t>and/or gNB pre-compensation scheme</w:t>
      </w:r>
      <w:r>
        <w:rPr>
          <w:b/>
          <w:i/>
          <w:lang w:eastAsia="zh-CN"/>
        </w:rPr>
        <w:t>, support PTRS enhancement.</w:t>
      </w:r>
      <w:bookmarkEnd w:id="5"/>
      <w:bookmarkEnd w:id="6"/>
    </w:p>
    <w:p w14:paraId="3B747866" w14:textId="6E6AC328" w:rsidR="00623948" w:rsidRPr="00A11795" w:rsidRDefault="00623948" w:rsidP="00FB6AE4">
      <w:pPr>
        <w:rPr>
          <w:lang w:eastAsia="zh-CN"/>
        </w:rPr>
      </w:pPr>
    </w:p>
    <w:p w14:paraId="16E1DA0F" w14:textId="77777777" w:rsidR="007C2BDF" w:rsidRDefault="007C2BDF" w:rsidP="000B47B8">
      <w:pPr>
        <w:pStyle w:val="1"/>
        <w:rPr>
          <w:lang w:eastAsia="zh-CN"/>
        </w:rPr>
      </w:pPr>
      <w:r>
        <w:rPr>
          <w:lang w:eastAsia="zh-CN"/>
        </w:rPr>
        <w:t xml:space="preserve">Conclusion </w:t>
      </w:r>
    </w:p>
    <w:p w14:paraId="65A13D82" w14:textId="32C15CED" w:rsidR="007C2BDF" w:rsidRPr="0020632D" w:rsidRDefault="007C2BDF" w:rsidP="007C2BDF">
      <w:pPr>
        <w:rPr>
          <w:lang w:eastAsia="zh-CN"/>
        </w:rPr>
      </w:pPr>
      <w:r w:rsidRPr="0020632D">
        <w:rPr>
          <w:lang w:eastAsia="zh-CN"/>
        </w:rPr>
        <w:t>In this contribution, we provide our opinions on</w:t>
      </w:r>
      <w:r w:rsidR="00E252A4" w:rsidRPr="0020632D">
        <w:rPr>
          <w:lang w:eastAsia="zh-CN"/>
        </w:rPr>
        <w:t xml:space="preserve"> HST-SFN deployment scenario:</w:t>
      </w:r>
    </w:p>
    <w:p w14:paraId="69BCC68E" w14:textId="77777777" w:rsidR="00B146F4" w:rsidRDefault="00B146F4" w:rsidP="00B146F4">
      <w:pPr>
        <w:pStyle w:val="0Maintext"/>
        <w:spacing w:after="120" w:afterAutospacing="0" w:line="240" w:lineRule="auto"/>
        <w:ind w:firstLine="0"/>
        <w:rPr>
          <w:rFonts w:eastAsiaTheme="minorEastAsia"/>
          <w:b/>
          <w:i/>
          <w:sz w:val="22"/>
          <w:lang w:val="en-US" w:eastAsia="zh-CN"/>
        </w:rPr>
      </w:pPr>
      <w:r>
        <w:rPr>
          <w:rFonts w:eastAsiaTheme="minorEastAsia"/>
          <w:b/>
          <w:i/>
          <w:sz w:val="22"/>
          <w:lang w:val="en-US" w:eastAsia="zh-CN"/>
        </w:rPr>
        <w:t>Proposal 1: Support the transmission scheme combination: Rel-17 scheme 1 PDCCH + single TRP PDSCH</w:t>
      </w:r>
      <w:r>
        <w:rPr>
          <w:rFonts w:eastAsiaTheme="minorEastAsia" w:hint="eastAsia"/>
          <w:b/>
          <w:i/>
          <w:sz w:val="22"/>
          <w:lang w:val="en-US" w:eastAsia="zh-CN"/>
        </w:rPr>
        <w:t>,</w:t>
      </w:r>
      <w:r>
        <w:rPr>
          <w:rFonts w:eastAsiaTheme="minorEastAsia"/>
          <w:b/>
          <w:i/>
          <w:sz w:val="22"/>
          <w:lang w:val="en-US" w:eastAsia="zh-CN"/>
        </w:rPr>
        <w:t xml:space="preserve"> based on UE’s capability</w:t>
      </w:r>
    </w:p>
    <w:p w14:paraId="0A1A2DD9" w14:textId="77777777" w:rsidR="00B146F4" w:rsidRPr="002F7091" w:rsidRDefault="00B146F4" w:rsidP="00B146F4">
      <w:pPr>
        <w:pStyle w:val="0Maintext"/>
        <w:numPr>
          <w:ilvl w:val="0"/>
          <w:numId w:val="39"/>
        </w:numPr>
        <w:spacing w:after="120" w:afterAutospacing="0" w:line="240" w:lineRule="auto"/>
        <w:rPr>
          <w:rFonts w:eastAsiaTheme="minorEastAsia"/>
          <w:b/>
          <w:i/>
          <w:sz w:val="22"/>
          <w:lang w:val="en-US" w:eastAsia="zh-CN"/>
        </w:rPr>
      </w:pPr>
      <w:r>
        <w:rPr>
          <w:rFonts w:eastAsiaTheme="minorEastAsia"/>
          <w:b/>
          <w:i/>
          <w:sz w:val="22"/>
          <w:lang w:val="en-US" w:eastAsia="zh-CN"/>
        </w:rPr>
        <w:t>The capability is optional.</w:t>
      </w:r>
    </w:p>
    <w:p w14:paraId="3B055180" w14:textId="77777777" w:rsidR="00B146F4" w:rsidRDefault="00B146F4" w:rsidP="00B146F4">
      <w:pPr>
        <w:pStyle w:val="0Maintext"/>
        <w:spacing w:after="120" w:afterAutospacing="0" w:line="240" w:lineRule="auto"/>
        <w:ind w:firstLine="0"/>
        <w:rPr>
          <w:rFonts w:eastAsiaTheme="minorEastAsia"/>
          <w:b/>
          <w:i/>
          <w:sz w:val="22"/>
          <w:lang w:val="en-US" w:eastAsia="zh-CN"/>
        </w:rPr>
      </w:pPr>
      <w:r>
        <w:rPr>
          <w:rFonts w:eastAsiaTheme="minorEastAsia"/>
          <w:b/>
          <w:i/>
          <w:sz w:val="22"/>
          <w:lang w:val="en-US" w:eastAsia="zh-CN"/>
        </w:rPr>
        <w:t xml:space="preserve">Proposal 2: </w:t>
      </w:r>
      <w:r w:rsidRPr="000D7A3E">
        <w:rPr>
          <w:rFonts w:eastAsiaTheme="minorEastAsia"/>
          <w:b/>
          <w:i/>
          <w:sz w:val="22"/>
          <w:lang w:val="en-US" w:eastAsia="zh-CN"/>
        </w:rPr>
        <w:t>When a CORESET is activated with two TCI states which overlaps with another CORESET</w:t>
      </w:r>
      <w:r>
        <w:rPr>
          <w:rFonts w:eastAsiaTheme="minorEastAsia"/>
          <w:b/>
          <w:i/>
          <w:sz w:val="22"/>
          <w:lang w:val="en-US" w:eastAsia="zh-CN"/>
        </w:rPr>
        <w:t xml:space="preserve">, in an overlapping PDCCH monitoring occasion, </w:t>
      </w:r>
    </w:p>
    <w:p w14:paraId="56146501" w14:textId="77777777" w:rsidR="00B146F4" w:rsidRPr="000D7A3E" w:rsidRDefault="00B146F4" w:rsidP="00B146F4">
      <w:pPr>
        <w:pStyle w:val="0Maintext"/>
        <w:numPr>
          <w:ilvl w:val="0"/>
          <w:numId w:val="39"/>
        </w:numPr>
        <w:spacing w:after="120" w:afterAutospacing="0" w:line="240" w:lineRule="auto"/>
        <w:rPr>
          <w:rFonts w:eastAsiaTheme="minorEastAsia"/>
          <w:b/>
          <w:i/>
          <w:sz w:val="22"/>
          <w:lang w:val="en-US" w:eastAsia="zh-CN"/>
        </w:rPr>
      </w:pPr>
      <w:r w:rsidRPr="000D7A3E">
        <w:rPr>
          <w:rFonts w:eastAsiaTheme="minorEastAsia"/>
          <w:b/>
          <w:i/>
          <w:sz w:val="22"/>
          <w:lang w:val="en-US" w:eastAsia="zh-CN"/>
        </w:rPr>
        <w:t>Reuse legacy priority rule to identify the first QCL-TypeD property, and then, identify the second QCL-TypeD according to one of the SS sets that is linked with a CORESET with the first QCL-TypeD among the multiple overlapping CORESETs); and</w:t>
      </w:r>
    </w:p>
    <w:p w14:paraId="6773B878" w14:textId="77777777" w:rsidR="00B146F4" w:rsidRPr="000D7A3E" w:rsidRDefault="00B146F4" w:rsidP="00B146F4">
      <w:pPr>
        <w:pStyle w:val="0Maintext"/>
        <w:numPr>
          <w:ilvl w:val="0"/>
          <w:numId w:val="39"/>
        </w:numPr>
        <w:spacing w:after="120" w:afterAutospacing="0" w:line="240" w:lineRule="auto"/>
        <w:rPr>
          <w:rFonts w:eastAsiaTheme="minorEastAsia"/>
          <w:b/>
          <w:i/>
          <w:sz w:val="22"/>
          <w:lang w:val="en-US" w:eastAsia="zh-CN"/>
        </w:rPr>
      </w:pPr>
      <w:r w:rsidRPr="000D7A3E">
        <w:rPr>
          <w:rFonts w:eastAsiaTheme="minorEastAsia"/>
          <w:b/>
          <w:i/>
          <w:sz w:val="22"/>
          <w:lang w:val="en-US" w:eastAsia="zh-CN"/>
        </w:rPr>
        <w:t>In case of multiple such CORESETs, Rel. 15 priority order is followed for the second QCL-TypeD determination.</w:t>
      </w:r>
    </w:p>
    <w:p w14:paraId="7BF83218" w14:textId="77777777" w:rsidR="00B146F4" w:rsidRPr="00B146F4" w:rsidRDefault="00B146F4" w:rsidP="00B146F4">
      <w:pPr>
        <w:rPr>
          <w:b/>
          <w:i/>
          <w:lang w:eastAsia="zh-CN"/>
        </w:rPr>
      </w:pPr>
      <w:r w:rsidRPr="00B146F4">
        <w:rPr>
          <w:rFonts w:hint="eastAsia"/>
          <w:b/>
          <w:i/>
          <w:lang w:eastAsia="zh-CN"/>
        </w:rPr>
        <w:t>Proposal</w:t>
      </w:r>
      <w:r w:rsidRPr="00B146F4">
        <w:rPr>
          <w:b/>
          <w:i/>
          <w:lang w:eastAsia="zh-CN"/>
        </w:rPr>
        <w:t xml:space="preserve"> 3</w:t>
      </w:r>
      <w:r w:rsidRPr="00B146F4">
        <w:rPr>
          <w:rFonts w:hint="eastAsia"/>
          <w:b/>
          <w:i/>
          <w:lang w:eastAsia="zh-CN"/>
        </w:rPr>
        <w:t>:</w:t>
      </w:r>
      <w:r w:rsidRPr="00B146F4">
        <w:rPr>
          <w:b/>
          <w:i/>
          <w:lang w:eastAsia="zh-CN"/>
        </w:rPr>
        <w:t xml:space="preserve"> When one CORESET configured with two TCI states, for default QCL assumptions ambiguous issue for single TRP PDSCH, support the default QCL assumptions based on a pre-defined rule, e.g. the first TCI state or the TCI state with lowest ID of the CORESET with lowest ID. </w:t>
      </w:r>
    </w:p>
    <w:p w14:paraId="287F9933" w14:textId="77777777" w:rsidR="00B146F4" w:rsidRPr="00B146F4" w:rsidRDefault="00B146F4" w:rsidP="00B146F4">
      <w:pPr>
        <w:rPr>
          <w:b/>
          <w:i/>
          <w:lang w:eastAsia="zh-CN"/>
        </w:rPr>
      </w:pPr>
      <w:r w:rsidRPr="00DE6156">
        <w:rPr>
          <w:rFonts w:hint="eastAsia"/>
          <w:b/>
          <w:i/>
          <w:lang w:eastAsia="zh-CN"/>
        </w:rPr>
        <w:t>Proposal</w:t>
      </w:r>
      <w:r>
        <w:rPr>
          <w:b/>
          <w:i/>
          <w:lang w:eastAsia="zh-CN"/>
        </w:rPr>
        <w:t xml:space="preserve"> 4</w:t>
      </w:r>
      <w:r w:rsidRPr="00DE6156">
        <w:rPr>
          <w:rFonts w:hint="eastAsia"/>
          <w:b/>
          <w:i/>
          <w:lang w:eastAsia="zh-CN"/>
        </w:rPr>
        <w:t>:</w:t>
      </w:r>
      <w:r w:rsidRPr="00B841C5">
        <w:rPr>
          <w:b/>
          <w:i/>
          <w:lang w:eastAsia="zh-CN"/>
        </w:rPr>
        <w:t xml:space="preserve"> </w:t>
      </w:r>
      <w:r>
        <w:rPr>
          <w:b/>
          <w:i/>
          <w:lang w:eastAsia="zh-CN"/>
        </w:rPr>
        <w:t>When one CORESET configured with two TCI states, for cell level BFR, support no enhancement on implicit BFD-RS determination, explicit BFD-RS configuration, and NBI-RS configuration.</w:t>
      </w:r>
    </w:p>
    <w:p w14:paraId="075C70C2" w14:textId="22B85695" w:rsidR="00000173" w:rsidRPr="00B146F4" w:rsidRDefault="00B146F4" w:rsidP="00794C45">
      <w:pPr>
        <w:rPr>
          <w:b/>
          <w:i/>
          <w:lang w:eastAsia="zh-CN"/>
        </w:rPr>
      </w:pPr>
      <w:r w:rsidRPr="00DE6156">
        <w:rPr>
          <w:rFonts w:hint="eastAsia"/>
          <w:b/>
          <w:i/>
          <w:lang w:eastAsia="zh-CN"/>
        </w:rPr>
        <w:t>Proposal</w:t>
      </w:r>
      <w:r>
        <w:rPr>
          <w:b/>
          <w:i/>
          <w:lang w:eastAsia="zh-CN"/>
        </w:rPr>
        <w:t xml:space="preserve"> 5</w:t>
      </w:r>
      <w:r w:rsidRPr="00DE6156">
        <w:rPr>
          <w:rFonts w:hint="eastAsia"/>
          <w:b/>
          <w:i/>
          <w:lang w:eastAsia="zh-CN"/>
        </w:rPr>
        <w:t>:</w:t>
      </w:r>
      <w:r>
        <w:rPr>
          <w:b/>
          <w:i/>
          <w:lang w:eastAsia="zh-CN"/>
        </w:rPr>
        <w:t xml:space="preserve"> For scheme 1 </w:t>
      </w:r>
      <w:r w:rsidRPr="0041278D">
        <w:rPr>
          <w:b/>
          <w:i/>
          <w:lang w:eastAsia="zh-CN"/>
        </w:rPr>
        <w:t>and/or gNB pre-compensation scheme</w:t>
      </w:r>
      <w:r>
        <w:rPr>
          <w:b/>
          <w:i/>
          <w:lang w:eastAsia="zh-CN"/>
        </w:rPr>
        <w:t>, support PTRS enhancement.</w:t>
      </w:r>
    </w:p>
    <w:p w14:paraId="022C2AD9" w14:textId="77777777" w:rsidR="00B146F4" w:rsidRPr="00A4657D" w:rsidRDefault="00B146F4" w:rsidP="00794C45">
      <w:pPr>
        <w:rPr>
          <w:b/>
          <w:i/>
          <w:lang w:eastAsia="zh-CN"/>
        </w:rPr>
      </w:pPr>
    </w:p>
    <w:p w14:paraId="4207A91E" w14:textId="4DB17F8D" w:rsidR="00DC15A0" w:rsidRPr="00D65098" w:rsidRDefault="007C2BDF" w:rsidP="000B47B8">
      <w:pPr>
        <w:pStyle w:val="1"/>
        <w:rPr>
          <w:lang w:eastAsia="zh-CN"/>
        </w:rPr>
      </w:pPr>
      <w:r>
        <w:rPr>
          <w:lang w:eastAsia="zh-CN"/>
        </w:rPr>
        <w:t>Reference</w:t>
      </w:r>
    </w:p>
    <w:bookmarkEnd w:id="1"/>
    <w:p w14:paraId="495A5DDA" w14:textId="77777777" w:rsidR="00B146F4" w:rsidRDefault="00B146F4" w:rsidP="00B146F4">
      <w:pPr>
        <w:pStyle w:val="af3"/>
        <w:numPr>
          <w:ilvl w:val="0"/>
          <w:numId w:val="43"/>
        </w:numPr>
        <w:ind w:firstLineChars="0"/>
      </w:pPr>
      <w:r>
        <w:t xml:space="preserve">RP-202024, </w:t>
      </w:r>
      <w:r w:rsidRPr="00136E7E">
        <w:t>Further enhancements on MIMO for NR</w:t>
      </w:r>
    </w:p>
    <w:p w14:paraId="08A87BBA" w14:textId="6500DC46" w:rsidR="00A4657D" w:rsidRDefault="00A4657D" w:rsidP="00B146F4">
      <w:pPr>
        <w:pStyle w:val="af3"/>
        <w:numPr>
          <w:ilvl w:val="0"/>
          <w:numId w:val="43"/>
        </w:numPr>
        <w:ind w:firstLineChars="0"/>
      </w:pPr>
      <w:r w:rsidRPr="0087766D">
        <w:t>Draft Repor</w:t>
      </w:r>
      <w:r w:rsidR="00B146F4">
        <w:t>t of 3GPP TSG RAN WG1 #106</w:t>
      </w:r>
      <w:r w:rsidR="001F3EDD">
        <w:t>-</w:t>
      </w:r>
      <w:r>
        <w:t>e</w:t>
      </w:r>
    </w:p>
    <w:p w14:paraId="3D9E7277" w14:textId="2CEAE205" w:rsidR="00B146F4" w:rsidRPr="0051519C" w:rsidRDefault="00B146F4" w:rsidP="00B146F4">
      <w:pPr>
        <w:pStyle w:val="af3"/>
        <w:numPr>
          <w:ilvl w:val="0"/>
          <w:numId w:val="43"/>
        </w:numPr>
        <w:ind w:firstLineChars="0"/>
      </w:pPr>
      <w:r w:rsidRPr="0087766D">
        <w:t>Draft Repor</w:t>
      </w:r>
      <w:r>
        <w:t>t of 3GPP TSG RAN WG1 #105-e</w:t>
      </w:r>
    </w:p>
    <w:sectPr w:rsidR="00B146F4" w:rsidRPr="0051519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03A2A7" w14:textId="77777777" w:rsidR="00BC214C" w:rsidRDefault="00BC214C">
      <w:r>
        <w:separator/>
      </w:r>
    </w:p>
  </w:endnote>
  <w:endnote w:type="continuationSeparator" w:id="0">
    <w:p w14:paraId="3058A6CE" w14:textId="77777777" w:rsidR="00BC214C" w:rsidRDefault="00BC2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00000000"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BF5E60" w14:textId="77777777" w:rsidR="00BC214C" w:rsidRDefault="00BC214C">
      <w:r>
        <w:separator/>
      </w:r>
    </w:p>
  </w:footnote>
  <w:footnote w:type="continuationSeparator" w:id="0">
    <w:p w14:paraId="1B9A28DB" w14:textId="77777777" w:rsidR="00BC214C" w:rsidRDefault="00BC21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D6643C6"/>
    <w:multiLevelType w:val="hybridMultilevel"/>
    <w:tmpl w:val="9DEE2F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185B85"/>
    <w:multiLevelType w:val="hybridMultilevel"/>
    <w:tmpl w:val="7F56827C"/>
    <w:lvl w:ilvl="0" w:tplc="BCC2EF1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EE4821"/>
    <w:multiLevelType w:val="multilevel"/>
    <w:tmpl w:val="C17658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3DD1AF6"/>
    <w:multiLevelType w:val="hybridMultilevel"/>
    <w:tmpl w:val="2716C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FA2BC2"/>
    <w:multiLevelType w:val="hybridMultilevel"/>
    <w:tmpl w:val="0A3A9F5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E4D6933"/>
    <w:multiLevelType w:val="hybridMultilevel"/>
    <w:tmpl w:val="0B5620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A32ADD"/>
    <w:multiLevelType w:val="hybridMultilevel"/>
    <w:tmpl w:val="1E449F1A"/>
    <w:lvl w:ilvl="0" w:tplc="41AE1FB4">
      <w:start w:val="1"/>
      <w:numFmt w:val="bullet"/>
      <w:lvlText w:val=""/>
      <w:lvlJc w:val="left"/>
      <w:pPr>
        <w:tabs>
          <w:tab w:val="num" w:pos="720"/>
        </w:tabs>
        <w:ind w:left="720" w:hanging="360"/>
      </w:pPr>
      <w:rPr>
        <w:rFonts w:ascii="Symbol" w:hAnsi="Symbol" w:hint="default"/>
      </w:rPr>
    </w:lvl>
    <w:lvl w:ilvl="1" w:tplc="AF4439CA" w:tentative="1">
      <w:start w:val="1"/>
      <w:numFmt w:val="bullet"/>
      <w:lvlText w:val=""/>
      <w:lvlJc w:val="left"/>
      <w:pPr>
        <w:tabs>
          <w:tab w:val="num" w:pos="1440"/>
        </w:tabs>
        <w:ind w:left="1440" w:hanging="360"/>
      </w:pPr>
      <w:rPr>
        <w:rFonts w:ascii="Symbol" w:hAnsi="Symbol" w:hint="default"/>
      </w:rPr>
    </w:lvl>
    <w:lvl w:ilvl="2" w:tplc="7F905B4A" w:tentative="1">
      <w:start w:val="1"/>
      <w:numFmt w:val="bullet"/>
      <w:lvlText w:val=""/>
      <w:lvlJc w:val="left"/>
      <w:pPr>
        <w:tabs>
          <w:tab w:val="num" w:pos="2160"/>
        </w:tabs>
        <w:ind w:left="2160" w:hanging="360"/>
      </w:pPr>
      <w:rPr>
        <w:rFonts w:ascii="Symbol" w:hAnsi="Symbol" w:hint="default"/>
      </w:rPr>
    </w:lvl>
    <w:lvl w:ilvl="3" w:tplc="94DE99A8" w:tentative="1">
      <w:start w:val="1"/>
      <w:numFmt w:val="bullet"/>
      <w:lvlText w:val=""/>
      <w:lvlJc w:val="left"/>
      <w:pPr>
        <w:tabs>
          <w:tab w:val="num" w:pos="2880"/>
        </w:tabs>
        <w:ind w:left="2880" w:hanging="360"/>
      </w:pPr>
      <w:rPr>
        <w:rFonts w:ascii="Symbol" w:hAnsi="Symbol" w:hint="default"/>
      </w:rPr>
    </w:lvl>
    <w:lvl w:ilvl="4" w:tplc="68F8930E" w:tentative="1">
      <w:start w:val="1"/>
      <w:numFmt w:val="bullet"/>
      <w:lvlText w:val=""/>
      <w:lvlJc w:val="left"/>
      <w:pPr>
        <w:tabs>
          <w:tab w:val="num" w:pos="3600"/>
        </w:tabs>
        <w:ind w:left="3600" w:hanging="360"/>
      </w:pPr>
      <w:rPr>
        <w:rFonts w:ascii="Symbol" w:hAnsi="Symbol" w:hint="default"/>
      </w:rPr>
    </w:lvl>
    <w:lvl w:ilvl="5" w:tplc="18A8669A" w:tentative="1">
      <w:start w:val="1"/>
      <w:numFmt w:val="bullet"/>
      <w:lvlText w:val=""/>
      <w:lvlJc w:val="left"/>
      <w:pPr>
        <w:tabs>
          <w:tab w:val="num" w:pos="4320"/>
        </w:tabs>
        <w:ind w:left="4320" w:hanging="360"/>
      </w:pPr>
      <w:rPr>
        <w:rFonts w:ascii="Symbol" w:hAnsi="Symbol" w:hint="default"/>
      </w:rPr>
    </w:lvl>
    <w:lvl w:ilvl="6" w:tplc="98E07598" w:tentative="1">
      <w:start w:val="1"/>
      <w:numFmt w:val="bullet"/>
      <w:lvlText w:val=""/>
      <w:lvlJc w:val="left"/>
      <w:pPr>
        <w:tabs>
          <w:tab w:val="num" w:pos="5040"/>
        </w:tabs>
        <w:ind w:left="5040" w:hanging="360"/>
      </w:pPr>
      <w:rPr>
        <w:rFonts w:ascii="Symbol" w:hAnsi="Symbol" w:hint="default"/>
      </w:rPr>
    </w:lvl>
    <w:lvl w:ilvl="7" w:tplc="B9824304" w:tentative="1">
      <w:start w:val="1"/>
      <w:numFmt w:val="bullet"/>
      <w:lvlText w:val=""/>
      <w:lvlJc w:val="left"/>
      <w:pPr>
        <w:tabs>
          <w:tab w:val="num" w:pos="5760"/>
        </w:tabs>
        <w:ind w:left="5760" w:hanging="360"/>
      </w:pPr>
      <w:rPr>
        <w:rFonts w:ascii="Symbol" w:hAnsi="Symbol" w:hint="default"/>
      </w:rPr>
    </w:lvl>
    <w:lvl w:ilvl="8" w:tplc="3AAC579A"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0561263"/>
    <w:multiLevelType w:val="multilevel"/>
    <w:tmpl w:val="305612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08F1273"/>
    <w:multiLevelType w:val="hybridMultilevel"/>
    <w:tmpl w:val="F412F5AC"/>
    <w:lvl w:ilvl="0" w:tplc="85EE6C3E">
      <w:start w:val="1"/>
      <w:numFmt w:val="bullet"/>
      <w:lvlText w:val=""/>
      <w:lvlJc w:val="left"/>
      <w:pPr>
        <w:tabs>
          <w:tab w:val="num" w:pos="720"/>
        </w:tabs>
        <w:ind w:left="720" w:hanging="360"/>
      </w:pPr>
      <w:rPr>
        <w:rFonts w:ascii="Symbol" w:hAnsi="Symbol" w:hint="default"/>
      </w:rPr>
    </w:lvl>
    <w:lvl w:ilvl="1" w:tplc="1A6E74C0" w:tentative="1">
      <w:start w:val="1"/>
      <w:numFmt w:val="bullet"/>
      <w:lvlText w:val=""/>
      <w:lvlJc w:val="left"/>
      <w:pPr>
        <w:tabs>
          <w:tab w:val="num" w:pos="1440"/>
        </w:tabs>
        <w:ind w:left="1440" w:hanging="360"/>
      </w:pPr>
      <w:rPr>
        <w:rFonts w:ascii="Symbol" w:hAnsi="Symbol" w:hint="default"/>
      </w:rPr>
    </w:lvl>
    <w:lvl w:ilvl="2" w:tplc="64A815E8" w:tentative="1">
      <w:start w:val="1"/>
      <w:numFmt w:val="bullet"/>
      <w:lvlText w:val=""/>
      <w:lvlJc w:val="left"/>
      <w:pPr>
        <w:tabs>
          <w:tab w:val="num" w:pos="2160"/>
        </w:tabs>
        <w:ind w:left="2160" w:hanging="360"/>
      </w:pPr>
      <w:rPr>
        <w:rFonts w:ascii="Symbol" w:hAnsi="Symbol" w:hint="default"/>
      </w:rPr>
    </w:lvl>
    <w:lvl w:ilvl="3" w:tplc="C2E45B6A" w:tentative="1">
      <w:start w:val="1"/>
      <w:numFmt w:val="bullet"/>
      <w:lvlText w:val=""/>
      <w:lvlJc w:val="left"/>
      <w:pPr>
        <w:tabs>
          <w:tab w:val="num" w:pos="2880"/>
        </w:tabs>
        <w:ind w:left="2880" w:hanging="360"/>
      </w:pPr>
      <w:rPr>
        <w:rFonts w:ascii="Symbol" w:hAnsi="Symbol" w:hint="default"/>
      </w:rPr>
    </w:lvl>
    <w:lvl w:ilvl="4" w:tplc="737E26BE" w:tentative="1">
      <w:start w:val="1"/>
      <w:numFmt w:val="bullet"/>
      <w:lvlText w:val=""/>
      <w:lvlJc w:val="left"/>
      <w:pPr>
        <w:tabs>
          <w:tab w:val="num" w:pos="3600"/>
        </w:tabs>
        <w:ind w:left="3600" w:hanging="360"/>
      </w:pPr>
      <w:rPr>
        <w:rFonts w:ascii="Symbol" w:hAnsi="Symbol" w:hint="default"/>
      </w:rPr>
    </w:lvl>
    <w:lvl w:ilvl="5" w:tplc="B8DA1FF8" w:tentative="1">
      <w:start w:val="1"/>
      <w:numFmt w:val="bullet"/>
      <w:lvlText w:val=""/>
      <w:lvlJc w:val="left"/>
      <w:pPr>
        <w:tabs>
          <w:tab w:val="num" w:pos="4320"/>
        </w:tabs>
        <w:ind w:left="4320" w:hanging="360"/>
      </w:pPr>
      <w:rPr>
        <w:rFonts w:ascii="Symbol" w:hAnsi="Symbol" w:hint="default"/>
      </w:rPr>
    </w:lvl>
    <w:lvl w:ilvl="6" w:tplc="B212058A" w:tentative="1">
      <w:start w:val="1"/>
      <w:numFmt w:val="bullet"/>
      <w:lvlText w:val=""/>
      <w:lvlJc w:val="left"/>
      <w:pPr>
        <w:tabs>
          <w:tab w:val="num" w:pos="5040"/>
        </w:tabs>
        <w:ind w:left="5040" w:hanging="360"/>
      </w:pPr>
      <w:rPr>
        <w:rFonts w:ascii="Symbol" w:hAnsi="Symbol" w:hint="default"/>
      </w:rPr>
    </w:lvl>
    <w:lvl w:ilvl="7" w:tplc="E3E0A614" w:tentative="1">
      <w:start w:val="1"/>
      <w:numFmt w:val="bullet"/>
      <w:lvlText w:val=""/>
      <w:lvlJc w:val="left"/>
      <w:pPr>
        <w:tabs>
          <w:tab w:val="num" w:pos="5760"/>
        </w:tabs>
        <w:ind w:left="5760" w:hanging="360"/>
      </w:pPr>
      <w:rPr>
        <w:rFonts w:ascii="Symbol" w:hAnsi="Symbol" w:hint="default"/>
      </w:rPr>
    </w:lvl>
    <w:lvl w:ilvl="8" w:tplc="BA3C02DA"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381CFC"/>
    <w:multiLevelType w:val="hybridMultilevel"/>
    <w:tmpl w:val="5FD86D92"/>
    <w:lvl w:ilvl="0" w:tplc="D1C295B2">
      <w:numFmt w:val="bullet"/>
      <w:lvlText w:val=""/>
      <w:lvlJc w:val="left"/>
      <w:pPr>
        <w:ind w:left="360" w:hanging="360"/>
      </w:pPr>
      <w:rPr>
        <w:rFonts w:ascii="Wingdings" w:eastAsiaTheme="minorEastAsia" w:hAnsi="Wingdings" w:cs="Batang"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7610B45"/>
    <w:multiLevelType w:val="hybridMultilevel"/>
    <w:tmpl w:val="A8C6366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FF7E445A">
      <w:start w:val="5"/>
      <w:numFmt w:val="bullet"/>
      <w:lvlText w:val="-"/>
      <w:lvlJc w:val="left"/>
      <w:pPr>
        <w:ind w:left="1494" w:hanging="360"/>
      </w:pPr>
      <w:rPr>
        <w:rFonts w:ascii="Times New Roman" w:eastAsiaTheme="minorEastAsia" w:hAnsi="Times New Roman"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BD26949"/>
    <w:multiLevelType w:val="hybridMultilevel"/>
    <w:tmpl w:val="D51AF034"/>
    <w:lvl w:ilvl="0" w:tplc="B27480D4">
      <w:start w:val="1"/>
      <w:numFmt w:val="bullet"/>
      <w:lvlText w:val=""/>
      <w:lvlJc w:val="left"/>
      <w:pPr>
        <w:tabs>
          <w:tab w:val="num" w:pos="720"/>
        </w:tabs>
        <w:ind w:left="720" w:hanging="360"/>
      </w:pPr>
      <w:rPr>
        <w:rFonts w:ascii="Symbol" w:hAnsi="Symbol" w:hint="default"/>
      </w:rPr>
    </w:lvl>
    <w:lvl w:ilvl="1" w:tplc="D062D54E">
      <w:start w:val="189"/>
      <w:numFmt w:val="bullet"/>
      <w:lvlText w:val="o"/>
      <w:lvlJc w:val="left"/>
      <w:pPr>
        <w:tabs>
          <w:tab w:val="num" w:pos="1440"/>
        </w:tabs>
        <w:ind w:left="1440" w:hanging="360"/>
      </w:pPr>
      <w:rPr>
        <w:rFonts w:ascii="Courier New" w:hAnsi="Courier New" w:hint="default"/>
      </w:rPr>
    </w:lvl>
    <w:lvl w:ilvl="2" w:tplc="99DAC354" w:tentative="1">
      <w:start w:val="1"/>
      <w:numFmt w:val="bullet"/>
      <w:lvlText w:val=""/>
      <w:lvlJc w:val="left"/>
      <w:pPr>
        <w:tabs>
          <w:tab w:val="num" w:pos="2160"/>
        </w:tabs>
        <w:ind w:left="2160" w:hanging="360"/>
      </w:pPr>
      <w:rPr>
        <w:rFonts w:ascii="Symbol" w:hAnsi="Symbol" w:hint="default"/>
      </w:rPr>
    </w:lvl>
    <w:lvl w:ilvl="3" w:tplc="02024A4E" w:tentative="1">
      <w:start w:val="1"/>
      <w:numFmt w:val="bullet"/>
      <w:lvlText w:val=""/>
      <w:lvlJc w:val="left"/>
      <w:pPr>
        <w:tabs>
          <w:tab w:val="num" w:pos="2880"/>
        </w:tabs>
        <w:ind w:left="2880" w:hanging="360"/>
      </w:pPr>
      <w:rPr>
        <w:rFonts w:ascii="Symbol" w:hAnsi="Symbol" w:hint="default"/>
      </w:rPr>
    </w:lvl>
    <w:lvl w:ilvl="4" w:tplc="EBAA6D18" w:tentative="1">
      <w:start w:val="1"/>
      <w:numFmt w:val="bullet"/>
      <w:lvlText w:val=""/>
      <w:lvlJc w:val="left"/>
      <w:pPr>
        <w:tabs>
          <w:tab w:val="num" w:pos="3600"/>
        </w:tabs>
        <w:ind w:left="3600" w:hanging="360"/>
      </w:pPr>
      <w:rPr>
        <w:rFonts w:ascii="Symbol" w:hAnsi="Symbol" w:hint="default"/>
      </w:rPr>
    </w:lvl>
    <w:lvl w:ilvl="5" w:tplc="D3389252" w:tentative="1">
      <w:start w:val="1"/>
      <w:numFmt w:val="bullet"/>
      <w:lvlText w:val=""/>
      <w:lvlJc w:val="left"/>
      <w:pPr>
        <w:tabs>
          <w:tab w:val="num" w:pos="4320"/>
        </w:tabs>
        <w:ind w:left="4320" w:hanging="360"/>
      </w:pPr>
      <w:rPr>
        <w:rFonts w:ascii="Symbol" w:hAnsi="Symbol" w:hint="default"/>
      </w:rPr>
    </w:lvl>
    <w:lvl w:ilvl="6" w:tplc="D95AF6C8" w:tentative="1">
      <w:start w:val="1"/>
      <w:numFmt w:val="bullet"/>
      <w:lvlText w:val=""/>
      <w:lvlJc w:val="left"/>
      <w:pPr>
        <w:tabs>
          <w:tab w:val="num" w:pos="5040"/>
        </w:tabs>
        <w:ind w:left="5040" w:hanging="360"/>
      </w:pPr>
      <w:rPr>
        <w:rFonts w:ascii="Symbol" w:hAnsi="Symbol" w:hint="default"/>
      </w:rPr>
    </w:lvl>
    <w:lvl w:ilvl="7" w:tplc="EE0283BA" w:tentative="1">
      <w:start w:val="1"/>
      <w:numFmt w:val="bullet"/>
      <w:lvlText w:val=""/>
      <w:lvlJc w:val="left"/>
      <w:pPr>
        <w:tabs>
          <w:tab w:val="num" w:pos="5760"/>
        </w:tabs>
        <w:ind w:left="5760" w:hanging="360"/>
      </w:pPr>
      <w:rPr>
        <w:rFonts w:ascii="Symbol" w:hAnsi="Symbol" w:hint="default"/>
      </w:rPr>
    </w:lvl>
    <w:lvl w:ilvl="8" w:tplc="105021EC"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4F775BB7"/>
    <w:multiLevelType w:val="hybridMultilevel"/>
    <w:tmpl w:val="E9342244"/>
    <w:lvl w:ilvl="0" w:tplc="2E26E508">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509F23BD"/>
    <w:multiLevelType w:val="multilevel"/>
    <w:tmpl w:val="938E4D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3214E0D"/>
    <w:multiLevelType w:val="multilevel"/>
    <w:tmpl w:val="0CF467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2" w15:restartNumberingAfterBreak="0">
    <w:nsid w:val="5542035F"/>
    <w:multiLevelType w:val="multilevel"/>
    <w:tmpl w:val="1832B7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0624C5C"/>
    <w:multiLevelType w:val="multilevel"/>
    <w:tmpl w:val="483A2D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32C5E1E"/>
    <w:multiLevelType w:val="multilevel"/>
    <w:tmpl w:val="ED6AAA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3AA4FCA"/>
    <w:multiLevelType w:val="hybridMultilevel"/>
    <w:tmpl w:val="89F603D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AE21B91"/>
    <w:multiLevelType w:val="hybridMultilevel"/>
    <w:tmpl w:val="AAECB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FAA2EB1"/>
    <w:multiLevelType w:val="multilevel"/>
    <w:tmpl w:val="146609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2C844D7"/>
    <w:multiLevelType w:val="multilevel"/>
    <w:tmpl w:val="72C844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4" w15:restartNumberingAfterBreak="0">
    <w:nsid w:val="7481560B"/>
    <w:multiLevelType w:val="hybridMultilevel"/>
    <w:tmpl w:val="7C5C75FA"/>
    <w:lvl w:ilvl="0" w:tplc="AAC4A578">
      <w:start w:val="1"/>
      <w:numFmt w:val="bullet"/>
      <w:lvlText w:val=""/>
      <w:lvlJc w:val="left"/>
      <w:pPr>
        <w:ind w:left="360" w:hanging="360"/>
      </w:pPr>
      <w:rPr>
        <w:rFonts w:ascii="Wingdings" w:eastAsiaTheme="minorEastAsia" w:hAnsi="Wingdings" w:cs="Batang"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48844A3"/>
    <w:multiLevelType w:val="multilevel"/>
    <w:tmpl w:val="7488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7" w15:restartNumberingAfterBreak="0">
    <w:nsid w:val="74D72E3F"/>
    <w:multiLevelType w:val="hybridMultilevel"/>
    <w:tmpl w:val="C3D2F5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532489"/>
    <w:multiLevelType w:val="hybridMultilevel"/>
    <w:tmpl w:val="431E6160"/>
    <w:lvl w:ilvl="0" w:tplc="C778EFD4">
      <w:numFmt w:val="bullet"/>
      <w:lvlText w:val="-"/>
      <w:lvlJc w:val="left"/>
      <w:pPr>
        <w:ind w:left="780" w:hanging="360"/>
      </w:pPr>
      <w:rPr>
        <w:rFonts w:ascii="Times New Roman" w:eastAsia="Times New Roman" w:hAnsi="Times New Roman" w:cs="Times New Roman" w:hint="default"/>
        <w:b w:val="0"/>
        <w:i w:val="0"/>
        <w:sz w:val="2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EC5231"/>
    <w:multiLevelType w:val="hybridMultilevel"/>
    <w:tmpl w:val="36EE9E54"/>
    <w:lvl w:ilvl="0" w:tplc="0CFA0FEC">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7D9810A8"/>
    <w:multiLevelType w:val="hybridMultilevel"/>
    <w:tmpl w:val="1046C5F4"/>
    <w:lvl w:ilvl="0" w:tplc="239EB7E2">
      <w:start w:val="2"/>
      <w:numFmt w:val="decimal"/>
      <w:lvlText w:val="%1."/>
      <w:lvlJc w:val="left"/>
      <w:pPr>
        <w:ind w:left="910" w:hanging="360"/>
      </w:pPr>
      <w:rPr>
        <w:rFonts w:hint="default"/>
      </w:rPr>
    </w:lvl>
    <w:lvl w:ilvl="1" w:tplc="04090019">
      <w:start w:val="1"/>
      <w:numFmt w:val="lowerLetter"/>
      <w:lvlText w:val="%2)"/>
      <w:lvlJc w:val="left"/>
      <w:pPr>
        <w:ind w:left="1390" w:hanging="420"/>
      </w:pPr>
    </w:lvl>
    <w:lvl w:ilvl="2" w:tplc="0409001B" w:tentative="1">
      <w:start w:val="1"/>
      <w:numFmt w:val="lowerRoman"/>
      <w:lvlText w:val="%3."/>
      <w:lvlJc w:val="right"/>
      <w:pPr>
        <w:ind w:left="1810" w:hanging="420"/>
      </w:pPr>
    </w:lvl>
    <w:lvl w:ilvl="3" w:tplc="0409000F" w:tentative="1">
      <w:start w:val="1"/>
      <w:numFmt w:val="decimal"/>
      <w:lvlText w:val="%4."/>
      <w:lvlJc w:val="left"/>
      <w:pPr>
        <w:ind w:left="2230" w:hanging="420"/>
      </w:pPr>
    </w:lvl>
    <w:lvl w:ilvl="4" w:tplc="04090019" w:tentative="1">
      <w:start w:val="1"/>
      <w:numFmt w:val="lowerLetter"/>
      <w:lvlText w:val="%5)"/>
      <w:lvlJc w:val="left"/>
      <w:pPr>
        <w:ind w:left="2650" w:hanging="420"/>
      </w:pPr>
    </w:lvl>
    <w:lvl w:ilvl="5" w:tplc="0409001B" w:tentative="1">
      <w:start w:val="1"/>
      <w:numFmt w:val="lowerRoman"/>
      <w:lvlText w:val="%6."/>
      <w:lvlJc w:val="right"/>
      <w:pPr>
        <w:ind w:left="3070" w:hanging="420"/>
      </w:pPr>
    </w:lvl>
    <w:lvl w:ilvl="6" w:tplc="0409000F" w:tentative="1">
      <w:start w:val="1"/>
      <w:numFmt w:val="decimal"/>
      <w:lvlText w:val="%7."/>
      <w:lvlJc w:val="left"/>
      <w:pPr>
        <w:ind w:left="3490" w:hanging="420"/>
      </w:pPr>
    </w:lvl>
    <w:lvl w:ilvl="7" w:tplc="04090019" w:tentative="1">
      <w:start w:val="1"/>
      <w:numFmt w:val="lowerLetter"/>
      <w:lvlText w:val="%8)"/>
      <w:lvlJc w:val="left"/>
      <w:pPr>
        <w:ind w:left="3910" w:hanging="420"/>
      </w:pPr>
    </w:lvl>
    <w:lvl w:ilvl="8" w:tplc="0409001B" w:tentative="1">
      <w:start w:val="1"/>
      <w:numFmt w:val="lowerRoman"/>
      <w:lvlText w:val="%9."/>
      <w:lvlJc w:val="right"/>
      <w:pPr>
        <w:ind w:left="4330" w:hanging="420"/>
      </w:pPr>
    </w:lvl>
  </w:abstractNum>
  <w:num w:numId="1">
    <w:abstractNumId w:val="11"/>
  </w:num>
  <w:num w:numId="2">
    <w:abstractNumId w:val="40"/>
  </w:num>
  <w:num w:numId="3">
    <w:abstractNumId w:val="33"/>
  </w:num>
  <w:num w:numId="4">
    <w:abstractNumId w:val="36"/>
  </w:num>
  <w:num w:numId="5">
    <w:abstractNumId w:val="21"/>
  </w:num>
  <w:num w:numId="6">
    <w:abstractNumId w:val="14"/>
  </w:num>
  <w:num w:numId="7">
    <w:abstractNumId w:val="38"/>
  </w:num>
  <w:num w:numId="8">
    <w:abstractNumId w:val="0"/>
  </w:num>
  <w:num w:numId="9">
    <w:abstractNumId w:val="35"/>
  </w:num>
  <w:num w:numId="10">
    <w:abstractNumId w:val="17"/>
  </w:num>
  <w:num w:numId="11">
    <w:abstractNumId w:val="8"/>
  </w:num>
  <w:num w:numId="12">
    <w:abstractNumId w:val="10"/>
  </w:num>
  <w:num w:numId="13">
    <w:abstractNumId w:val="34"/>
  </w:num>
  <w:num w:numId="14">
    <w:abstractNumId w:val="13"/>
  </w:num>
  <w:num w:numId="15">
    <w:abstractNumId w:val="32"/>
  </w:num>
  <w:num w:numId="16">
    <w:abstractNumId w:val="2"/>
  </w:num>
  <w:num w:numId="17">
    <w:abstractNumId w:val="39"/>
  </w:num>
  <w:num w:numId="18">
    <w:abstractNumId w:val="30"/>
  </w:num>
  <w:num w:numId="19">
    <w:abstractNumId w:val="26"/>
  </w:num>
  <w:num w:numId="20">
    <w:abstractNumId w:val="24"/>
  </w:num>
  <w:num w:numId="21">
    <w:abstractNumId w:val="37"/>
  </w:num>
  <w:num w:numId="22">
    <w:abstractNumId w:val="29"/>
  </w:num>
  <w:num w:numId="23">
    <w:abstractNumId w:val="16"/>
  </w:num>
  <w:num w:numId="24">
    <w:abstractNumId w:val="3"/>
  </w:num>
  <w:num w:numId="25">
    <w:abstractNumId w:val="5"/>
  </w:num>
  <w:num w:numId="26">
    <w:abstractNumId w:val="7"/>
  </w:num>
  <w:num w:numId="27">
    <w:abstractNumId w:val="12"/>
  </w:num>
  <w:num w:numId="28">
    <w:abstractNumId w:val="28"/>
  </w:num>
  <w:num w:numId="29">
    <w:abstractNumId w:val="4"/>
  </w:num>
  <w:num w:numId="30">
    <w:abstractNumId w:val="19"/>
  </w:num>
  <w:num w:numId="31">
    <w:abstractNumId w:val="20"/>
  </w:num>
  <w:num w:numId="32">
    <w:abstractNumId w:val="22"/>
  </w:num>
  <w:num w:numId="33">
    <w:abstractNumId w:val="31"/>
  </w:num>
  <w:num w:numId="34">
    <w:abstractNumId w:val="25"/>
  </w:num>
  <w:num w:numId="35">
    <w:abstractNumId w:val="15"/>
  </w:num>
  <w:num w:numId="36">
    <w:abstractNumId w:val="23"/>
  </w:num>
  <w:num w:numId="37">
    <w:abstractNumId w:val="9"/>
  </w:num>
  <w:num w:numId="38">
    <w:abstractNumId w:val="41"/>
  </w:num>
  <w:num w:numId="39">
    <w:abstractNumId w:val="18"/>
  </w:num>
  <w:num w:numId="40">
    <w:abstractNumId w:val="1"/>
  </w:num>
  <w:num w:numId="41">
    <w:abstractNumId w:val="27"/>
  </w:num>
  <w:num w:numId="42">
    <w:abstractNumId w:val="42"/>
  </w:num>
  <w:num w:numId="43">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A5D"/>
    <w:rsid w:val="00000B95"/>
    <w:rsid w:val="00000D04"/>
    <w:rsid w:val="00000DB2"/>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7A0"/>
    <w:rsid w:val="00006847"/>
    <w:rsid w:val="000072B6"/>
    <w:rsid w:val="00007791"/>
    <w:rsid w:val="00007813"/>
    <w:rsid w:val="000078BB"/>
    <w:rsid w:val="00007A41"/>
    <w:rsid w:val="00007B3E"/>
    <w:rsid w:val="00007F78"/>
    <w:rsid w:val="00010007"/>
    <w:rsid w:val="000104EA"/>
    <w:rsid w:val="0001074C"/>
    <w:rsid w:val="00010958"/>
    <w:rsid w:val="000109E6"/>
    <w:rsid w:val="00010A04"/>
    <w:rsid w:val="00011943"/>
    <w:rsid w:val="00011C60"/>
    <w:rsid w:val="00011F67"/>
    <w:rsid w:val="00012028"/>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2A"/>
    <w:rsid w:val="000273CD"/>
    <w:rsid w:val="000275C6"/>
    <w:rsid w:val="000276E6"/>
    <w:rsid w:val="0002771C"/>
    <w:rsid w:val="0002799E"/>
    <w:rsid w:val="00027AD6"/>
    <w:rsid w:val="00027B6B"/>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1D"/>
    <w:rsid w:val="000543D3"/>
    <w:rsid w:val="000543D4"/>
    <w:rsid w:val="000544FA"/>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12E1"/>
    <w:rsid w:val="000614FE"/>
    <w:rsid w:val="00062167"/>
    <w:rsid w:val="000622DF"/>
    <w:rsid w:val="00062B1B"/>
    <w:rsid w:val="00062B8D"/>
    <w:rsid w:val="00062FDC"/>
    <w:rsid w:val="0006344A"/>
    <w:rsid w:val="000636F0"/>
    <w:rsid w:val="00063CBC"/>
    <w:rsid w:val="000645F1"/>
    <w:rsid w:val="00064B2F"/>
    <w:rsid w:val="00064C15"/>
    <w:rsid w:val="00064CB9"/>
    <w:rsid w:val="00064EE1"/>
    <w:rsid w:val="0006501B"/>
    <w:rsid w:val="000654CE"/>
    <w:rsid w:val="000656E0"/>
    <w:rsid w:val="0006596B"/>
    <w:rsid w:val="000659F7"/>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81C"/>
    <w:rsid w:val="00085E04"/>
    <w:rsid w:val="00085E2E"/>
    <w:rsid w:val="00085FA2"/>
    <w:rsid w:val="00086030"/>
    <w:rsid w:val="000861F5"/>
    <w:rsid w:val="000866F8"/>
    <w:rsid w:val="00086756"/>
    <w:rsid w:val="00086800"/>
    <w:rsid w:val="00086CD3"/>
    <w:rsid w:val="00087913"/>
    <w:rsid w:val="00087E9C"/>
    <w:rsid w:val="000902DC"/>
    <w:rsid w:val="00090890"/>
    <w:rsid w:val="00090B49"/>
    <w:rsid w:val="00090E15"/>
    <w:rsid w:val="00091056"/>
    <w:rsid w:val="000911AE"/>
    <w:rsid w:val="000911E9"/>
    <w:rsid w:val="00091325"/>
    <w:rsid w:val="0009138F"/>
    <w:rsid w:val="000922BA"/>
    <w:rsid w:val="00092409"/>
    <w:rsid w:val="000929F2"/>
    <w:rsid w:val="00092F19"/>
    <w:rsid w:val="00092FE1"/>
    <w:rsid w:val="00093697"/>
    <w:rsid w:val="00093D42"/>
    <w:rsid w:val="00093E95"/>
    <w:rsid w:val="00094A16"/>
    <w:rsid w:val="00094D40"/>
    <w:rsid w:val="00094DE6"/>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87C"/>
    <w:rsid w:val="000C5B5A"/>
    <w:rsid w:val="000C5F91"/>
    <w:rsid w:val="000C6025"/>
    <w:rsid w:val="000C6127"/>
    <w:rsid w:val="000C63CD"/>
    <w:rsid w:val="000C6CD7"/>
    <w:rsid w:val="000C6CE0"/>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08C"/>
    <w:rsid w:val="000D61C8"/>
    <w:rsid w:val="000D6E88"/>
    <w:rsid w:val="000D71E2"/>
    <w:rsid w:val="000D73A5"/>
    <w:rsid w:val="000D74D8"/>
    <w:rsid w:val="000D7A3E"/>
    <w:rsid w:val="000D7D6C"/>
    <w:rsid w:val="000D7F90"/>
    <w:rsid w:val="000E0469"/>
    <w:rsid w:val="000E07D6"/>
    <w:rsid w:val="000E08BD"/>
    <w:rsid w:val="000E1380"/>
    <w:rsid w:val="000E156A"/>
    <w:rsid w:val="000E18DF"/>
    <w:rsid w:val="000E194D"/>
    <w:rsid w:val="000E1EF6"/>
    <w:rsid w:val="000E209D"/>
    <w:rsid w:val="000E2C16"/>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8BB"/>
    <w:rsid w:val="000F3D72"/>
    <w:rsid w:val="000F467C"/>
    <w:rsid w:val="000F4808"/>
    <w:rsid w:val="000F49E0"/>
    <w:rsid w:val="000F4EA2"/>
    <w:rsid w:val="000F52D5"/>
    <w:rsid w:val="000F52E2"/>
    <w:rsid w:val="000F5556"/>
    <w:rsid w:val="000F5EFE"/>
    <w:rsid w:val="000F5FBA"/>
    <w:rsid w:val="000F6581"/>
    <w:rsid w:val="000F6644"/>
    <w:rsid w:val="000F6815"/>
    <w:rsid w:val="000F6865"/>
    <w:rsid w:val="000F6982"/>
    <w:rsid w:val="000F6F8E"/>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D1B"/>
    <w:rsid w:val="00107155"/>
    <w:rsid w:val="00107779"/>
    <w:rsid w:val="00107796"/>
    <w:rsid w:val="001077B2"/>
    <w:rsid w:val="001078C2"/>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8C1"/>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F9"/>
    <w:rsid w:val="00123069"/>
    <w:rsid w:val="001230AF"/>
    <w:rsid w:val="001236CC"/>
    <w:rsid w:val="00124327"/>
    <w:rsid w:val="00124648"/>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4F8"/>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835"/>
    <w:rsid w:val="00152994"/>
    <w:rsid w:val="001529BB"/>
    <w:rsid w:val="00152D11"/>
    <w:rsid w:val="00152DB5"/>
    <w:rsid w:val="0015344C"/>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AB3"/>
    <w:rsid w:val="00164B00"/>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92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5790"/>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5147"/>
    <w:rsid w:val="001A6460"/>
    <w:rsid w:val="001A6584"/>
    <w:rsid w:val="001A673E"/>
    <w:rsid w:val="001A69EB"/>
    <w:rsid w:val="001A6ECF"/>
    <w:rsid w:val="001A7102"/>
    <w:rsid w:val="001A7157"/>
    <w:rsid w:val="001A7763"/>
    <w:rsid w:val="001A79E5"/>
    <w:rsid w:val="001A7A53"/>
    <w:rsid w:val="001A7B99"/>
    <w:rsid w:val="001A7DC2"/>
    <w:rsid w:val="001B01F4"/>
    <w:rsid w:val="001B04F3"/>
    <w:rsid w:val="001B087B"/>
    <w:rsid w:val="001B087D"/>
    <w:rsid w:val="001B0D51"/>
    <w:rsid w:val="001B1373"/>
    <w:rsid w:val="001B166B"/>
    <w:rsid w:val="001B16B9"/>
    <w:rsid w:val="001B1A51"/>
    <w:rsid w:val="001B1D49"/>
    <w:rsid w:val="001B263A"/>
    <w:rsid w:val="001B27DC"/>
    <w:rsid w:val="001B27EB"/>
    <w:rsid w:val="001B28E2"/>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926"/>
    <w:rsid w:val="001B5B33"/>
    <w:rsid w:val="001B5BB9"/>
    <w:rsid w:val="001B5C85"/>
    <w:rsid w:val="001B6564"/>
    <w:rsid w:val="001B691A"/>
    <w:rsid w:val="001B6BB2"/>
    <w:rsid w:val="001B6E60"/>
    <w:rsid w:val="001B7381"/>
    <w:rsid w:val="001B738C"/>
    <w:rsid w:val="001B73F4"/>
    <w:rsid w:val="001B7665"/>
    <w:rsid w:val="001C0279"/>
    <w:rsid w:val="001C02D8"/>
    <w:rsid w:val="001C0448"/>
    <w:rsid w:val="001C04E3"/>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4C0"/>
    <w:rsid w:val="001C66CE"/>
    <w:rsid w:val="001C68CF"/>
    <w:rsid w:val="001C69DA"/>
    <w:rsid w:val="001C6C11"/>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39D"/>
    <w:rsid w:val="001E5A20"/>
    <w:rsid w:val="001E5C23"/>
    <w:rsid w:val="001E5E15"/>
    <w:rsid w:val="001E5F83"/>
    <w:rsid w:val="001E62F4"/>
    <w:rsid w:val="001E66C6"/>
    <w:rsid w:val="001E6712"/>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EC7"/>
    <w:rsid w:val="002070FB"/>
    <w:rsid w:val="00207479"/>
    <w:rsid w:val="00207ABC"/>
    <w:rsid w:val="00207C1C"/>
    <w:rsid w:val="00207C6A"/>
    <w:rsid w:val="00207CC4"/>
    <w:rsid w:val="00207EDF"/>
    <w:rsid w:val="00210088"/>
    <w:rsid w:val="002105D4"/>
    <w:rsid w:val="002106B3"/>
    <w:rsid w:val="00210860"/>
    <w:rsid w:val="00210865"/>
    <w:rsid w:val="002108A0"/>
    <w:rsid w:val="00210B6A"/>
    <w:rsid w:val="00210D72"/>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A45"/>
    <w:rsid w:val="00214DAF"/>
    <w:rsid w:val="002155E6"/>
    <w:rsid w:val="00215E17"/>
    <w:rsid w:val="00215F8E"/>
    <w:rsid w:val="00216194"/>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2CB"/>
    <w:rsid w:val="002327E0"/>
    <w:rsid w:val="00232A90"/>
    <w:rsid w:val="00233157"/>
    <w:rsid w:val="00233717"/>
    <w:rsid w:val="002339CF"/>
    <w:rsid w:val="00233C6A"/>
    <w:rsid w:val="00234151"/>
    <w:rsid w:val="00234556"/>
    <w:rsid w:val="002345F9"/>
    <w:rsid w:val="002349F6"/>
    <w:rsid w:val="00234F8C"/>
    <w:rsid w:val="002352DC"/>
    <w:rsid w:val="00235542"/>
    <w:rsid w:val="002355F9"/>
    <w:rsid w:val="002360D8"/>
    <w:rsid w:val="002361A5"/>
    <w:rsid w:val="00236388"/>
    <w:rsid w:val="00236789"/>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C9"/>
    <w:rsid w:val="002551D0"/>
    <w:rsid w:val="00255374"/>
    <w:rsid w:val="00256428"/>
    <w:rsid w:val="00256BCB"/>
    <w:rsid w:val="00257BF4"/>
    <w:rsid w:val="00260003"/>
    <w:rsid w:val="0026007A"/>
    <w:rsid w:val="0026035D"/>
    <w:rsid w:val="00260472"/>
    <w:rsid w:val="002605D6"/>
    <w:rsid w:val="002606D6"/>
    <w:rsid w:val="00260A30"/>
    <w:rsid w:val="00260C6B"/>
    <w:rsid w:val="00261823"/>
    <w:rsid w:val="00261C98"/>
    <w:rsid w:val="00261F0A"/>
    <w:rsid w:val="002620EF"/>
    <w:rsid w:val="0026223B"/>
    <w:rsid w:val="0026248E"/>
    <w:rsid w:val="00262604"/>
    <w:rsid w:val="00262680"/>
    <w:rsid w:val="00262887"/>
    <w:rsid w:val="00262914"/>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6164"/>
    <w:rsid w:val="0026654D"/>
    <w:rsid w:val="002666B0"/>
    <w:rsid w:val="0026675B"/>
    <w:rsid w:val="00266B13"/>
    <w:rsid w:val="00266D78"/>
    <w:rsid w:val="00266E00"/>
    <w:rsid w:val="00267007"/>
    <w:rsid w:val="002672AD"/>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E23"/>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0A9"/>
    <w:rsid w:val="0029659F"/>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3DCB"/>
    <w:rsid w:val="002B48D5"/>
    <w:rsid w:val="002B4C3B"/>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CCA"/>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E53"/>
    <w:rsid w:val="002D61DD"/>
    <w:rsid w:val="002D642B"/>
    <w:rsid w:val="002D663B"/>
    <w:rsid w:val="002D66F4"/>
    <w:rsid w:val="002D67F8"/>
    <w:rsid w:val="002D686B"/>
    <w:rsid w:val="002D6C30"/>
    <w:rsid w:val="002D7072"/>
    <w:rsid w:val="002D7193"/>
    <w:rsid w:val="002D7486"/>
    <w:rsid w:val="002D7F17"/>
    <w:rsid w:val="002E0319"/>
    <w:rsid w:val="002E0D2E"/>
    <w:rsid w:val="002E0E19"/>
    <w:rsid w:val="002E105A"/>
    <w:rsid w:val="002E1513"/>
    <w:rsid w:val="002E179B"/>
    <w:rsid w:val="002E1BFA"/>
    <w:rsid w:val="002E1C9E"/>
    <w:rsid w:val="002E1DBE"/>
    <w:rsid w:val="002E1E0B"/>
    <w:rsid w:val="002E257B"/>
    <w:rsid w:val="002E2C82"/>
    <w:rsid w:val="002E2D7D"/>
    <w:rsid w:val="002E3633"/>
    <w:rsid w:val="002E3C65"/>
    <w:rsid w:val="002E3F5B"/>
    <w:rsid w:val="002E4362"/>
    <w:rsid w:val="002E4686"/>
    <w:rsid w:val="002E4BF1"/>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E2F"/>
    <w:rsid w:val="002F6EE3"/>
    <w:rsid w:val="002F7091"/>
    <w:rsid w:val="002F7321"/>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F8"/>
    <w:rsid w:val="0030448C"/>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83A"/>
    <w:rsid w:val="00311B4B"/>
    <w:rsid w:val="00311CCF"/>
    <w:rsid w:val="00312400"/>
    <w:rsid w:val="00312657"/>
    <w:rsid w:val="00312739"/>
    <w:rsid w:val="00312D10"/>
    <w:rsid w:val="00312FF5"/>
    <w:rsid w:val="003132D3"/>
    <w:rsid w:val="00313813"/>
    <w:rsid w:val="00313DBC"/>
    <w:rsid w:val="00314612"/>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0FE"/>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C75"/>
    <w:rsid w:val="00331FC3"/>
    <w:rsid w:val="00332177"/>
    <w:rsid w:val="00332C87"/>
    <w:rsid w:val="00332CA2"/>
    <w:rsid w:val="00332E91"/>
    <w:rsid w:val="003332CA"/>
    <w:rsid w:val="003336B3"/>
    <w:rsid w:val="003338D4"/>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6F7"/>
    <w:rsid w:val="003378DD"/>
    <w:rsid w:val="00337955"/>
    <w:rsid w:val="0033799A"/>
    <w:rsid w:val="00337F85"/>
    <w:rsid w:val="003401D3"/>
    <w:rsid w:val="0034085B"/>
    <w:rsid w:val="003421F9"/>
    <w:rsid w:val="0034226D"/>
    <w:rsid w:val="0034227F"/>
    <w:rsid w:val="003426C6"/>
    <w:rsid w:val="00342972"/>
    <w:rsid w:val="00342BA7"/>
    <w:rsid w:val="00342C56"/>
    <w:rsid w:val="00342FDD"/>
    <w:rsid w:val="003435F1"/>
    <w:rsid w:val="00343639"/>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9D4"/>
    <w:rsid w:val="00350108"/>
    <w:rsid w:val="00350221"/>
    <w:rsid w:val="00350762"/>
    <w:rsid w:val="003507C4"/>
    <w:rsid w:val="003507DE"/>
    <w:rsid w:val="00350C55"/>
    <w:rsid w:val="00350DB2"/>
    <w:rsid w:val="00350DDE"/>
    <w:rsid w:val="00351319"/>
    <w:rsid w:val="0035185D"/>
    <w:rsid w:val="00351980"/>
    <w:rsid w:val="003519A1"/>
    <w:rsid w:val="00351C82"/>
    <w:rsid w:val="00352480"/>
    <w:rsid w:val="00352D9C"/>
    <w:rsid w:val="00352DA4"/>
    <w:rsid w:val="00352FE5"/>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6CD"/>
    <w:rsid w:val="003642B2"/>
    <w:rsid w:val="003645F8"/>
    <w:rsid w:val="0036487C"/>
    <w:rsid w:val="00364FC3"/>
    <w:rsid w:val="00365411"/>
    <w:rsid w:val="0036556D"/>
    <w:rsid w:val="00365FA2"/>
    <w:rsid w:val="003666CC"/>
    <w:rsid w:val="00366A9C"/>
    <w:rsid w:val="00366C69"/>
    <w:rsid w:val="00366D2A"/>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42"/>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2229"/>
    <w:rsid w:val="00382261"/>
    <w:rsid w:val="003824C9"/>
    <w:rsid w:val="003824F4"/>
    <w:rsid w:val="00382687"/>
    <w:rsid w:val="0038294F"/>
    <w:rsid w:val="00382A43"/>
    <w:rsid w:val="00382D60"/>
    <w:rsid w:val="00382F29"/>
    <w:rsid w:val="00383486"/>
    <w:rsid w:val="00383C8D"/>
    <w:rsid w:val="003840DC"/>
    <w:rsid w:val="00384923"/>
    <w:rsid w:val="00384991"/>
    <w:rsid w:val="003849A8"/>
    <w:rsid w:val="00384F9E"/>
    <w:rsid w:val="00385014"/>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AC"/>
    <w:rsid w:val="00396F0D"/>
    <w:rsid w:val="003973E4"/>
    <w:rsid w:val="00397C1D"/>
    <w:rsid w:val="00397D9E"/>
    <w:rsid w:val="00397FC3"/>
    <w:rsid w:val="003A05BC"/>
    <w:rsid w:val="003A08EA"/>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700A"/>
    <w:rsid w:val="003A7346"/>
    <w:rsid w:val="003A73B9"/>
    <w:rsid w:val="003A7834"/>
    <w:rsid w:val="003A7967"/>
    <w:rsid w:val="003B0005"/>
    <w:rsid w:val="003B00C2"/>
    <w:rsid w:val="003B0676"/>
    <w:rsid w:val="003B0B5B"/>
    <w:rsid w:val="003B0E79"/>
    <w:rsid w:val="003B1C92"/>
    <w:rsid w:val="003B224E"/>
    <w:rsid w:val="003B2494"/>
    <w:rsid w:val="003B2F53"/>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D97"/>
    <w:rsid w:val="003B62C3"/>
    <w:rsid w:val="003B63A4"/>
    <w:rsid w:val="003B68FE"/>
    <w:rsid w:val="003B6B48"/>
    <w:rsid w:val="003B6D7D"/>
    <w:rsid w:val="003B6D85"/>
    <w:rsid w:val="003B71B5"/>
    <w:rsid w:val="003B7D7E"/>
    <w:rsid w:val="003C0325"/>
    <w:rsid w:val="003C1012"/>
    <w:rsid w:val="003C11C9"/>
    <w:rsid w:val="003C1229"/>
    <w:rsid w:val="003C182F"/>
    <w:rsid w:val="003C1CED"/>
    <w:rsid w:val="003C1DA2"/>
    <w:rsid w:val="003C1F91"/>
    <w:rsid w:val="003C1FD4"/>
    <w:rsid w:val="003C1FEA"/>
    <w:rsid w:val="003C213D"/>
    <w:rsid w:val="003C22DD"/>
    <w:rsid w:val="003C24A7"/>
    <w:rsid w:val="003C25AD"/>
    <w:rsid w:val="003C2754"/>
    <w:rsid w:val="003C2852"/>
    <w:rsid w:val="003C2D21"/>
    <w:rsid w:val="003C2E1E"/>
    <w:rsid w:val="003C346D"/>
    <w:rsid w:val="003C3897"/>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14D"/>
    <w:rsid w:val="003D2493"/>
    <w:rsid w:val="003D2C1D"/>
    <w:rsid w:val="003D2C34"/>
    <w:rsid w:val="003D2CCB"/>
    <w:rsid w:val="003D309F"/>
    <w:rsid w:val="003D349B"/>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0F60"/>
    <w:rsid w:val="003E1328"/>
    <w:rsid w:val="003E14FC"/>
    <w:rsid w:val="003E2324"/>
    <w:rsid w:val="003E245A"/>
    <w:rsid w:val="003E2633"/>
    <w:rsid w:val="003E28A1"/>
    <w:rsid w:val="003E2976"/>
    <w:rsid w:val="003E2D35"/>
    <w:rsid w:val="003E2E41"/>
    <w:rsid w:val="003E2EE7"/>
    <w:rsid w:val="003E2FAB"/>
    <w:rsid w:val="003E2FCE"/>
    <w:rsid w:val="003E323F"/>
    <w:rsid w:val="003E3572"/>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F98"/>
    <w:rsid w:val="003F2046"/>
    <w:rsid w:val="003F23D6"/>
    <w:rsid w:val="003F244C"/>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3DD"/>
    <w:rsid w:val="003F6ADE"/>
    <w:rsid w:val="003F6CD2"/>
    <w:rsid w:val="003F6D15"/>
    <w:rsid w:val="003F719A"/>
    <w:rsid w:val="003F769E"/>
    <w:rsid w:val="003F76D0"/>
    <w:rsid w:val="003F788D"/>
    <w:rsid w:val="003F7A89"/>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520"/>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022B"/>
    <w:rsid w:val="004110E7"/>
    <w:rsid w:val="00411362"/>
    <w:rsid w:val="00411C8F"/>
    <w:rsid w:val="00411CCD"/>
    <w:rsid w:val="00411CE3"/>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20"/>
    <w:rsid w:val="00423641"/>
    <w:rsid w:val="00423EDD"/>
    <w:rsid w:val="00423F1E"/>
    <w:rsid w:val="00423F27"/>
    <w:rsid w:val="00423FE9"/>
    <w:rsid w:val="00424372"/>
    <w:rsid w:val="00424640"/>
    <w:rsid w:val="004249F4"/>
    <w:rsid w:val="00424E53"/>
    <w:rsid w:val="00425269"/>
    <w:rsid w:val="0042545A"/>
    <w:rsid w:val="00425781"/>
    <w:rsid w:val="004257C2"/>
    <w:rsid w:val="004259E7"/>
    <w:rsid w:val="00425BE2"/>
    <w:rsid w:val="00425DA7"/>
    <w:rsid w:val="004261C8"/>
    <w:rsid w:val="00426266"/>
    <w:rsid w:val="00426716"/>
    <w:rsid w:val="004268E8"/>
    <w:rsid w:val="00426EBE"/>
    <w:rsid w:val="00427CEA"/>
    <w:rsid w:val="00427F80"/>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880"/>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37AB8"/>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F4C"/>
    <w:rsid w:val="00445F71"/>
    <w:rsid w:val="004461D9"/>
    <w:rsid w:val="004465D7"/>
    <w:rsid w:val="00446977"/>
    <w:rsid w:val="00446AC6"/>
    <w:rsid w:val="0044759B"/>
    <w:rsid w:val="00447724"/>
    <w:rsid w:val="00447AC6"/>
    <w:rsid w:val="00447E0C"/>
    <w:rsid w:val="00447F54"/>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81"/>
    <w:rsid w:val="004651A0"/>
    <w:rsid w:val="004653F2"/>
    <w:rsid w:val="004659AD"/>
    <w:rsid w:val="00465C39"/>
    <w:rsid w:val="00465CE0"/>
    <w:rsid w:val="004663E1"/>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EEA"/>
    <w:rsid w:val="0047252D"/>
    <w:rsid w:val="004726BD"/>
    <w:rsid w:val="0047286B"/>
    <w:rsid w:val="00472AA7"/>
    <w:rsid w:val="00472ACE"/>
    <w:rsid w:val="00472C0E"/>
    <w:rsid w:val="00472D29"/>
    <w:rsid w:val="00472E27"/>
    <w:rsid w:val="00473397"/>
    <w:rsid w:val="004733D5"/>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A12"/>
    <w:rsid w:val="00483BA2"/>
    <w:rsid w:val="00483FAF"/>
    <w:rsid w:val="00484A77"/>
    <w:rsid w:val="00485334"/>
    <w:rsid w:val="0048540F"/>
    <w:rsid w:val="00485970"/>
    <w:rsid w:val="00485C0D"/>
    <w:rsid w:val="00485C2F"/>
    <w:rsid w:val="00486575"/>
    <w:rsid w:val="004866D0"/>
    <w:rsid w:val="004866F9"/>
    <w:rsid w:val="004867F7"/>
    <w:rsid w:val="00486B65"/>
    <w:rsid w:val="00486F13"/>
    <w:rsid w:val="00487246"/>
    <w:rsid w:val="00487DE8"/>
    <w:rsid w:val="00490171"/>
    <w:rsid w:val="00490187"/>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92B"/>
    <w:rsid w:val="00493FB2"/>
    <w:rsid w:val="00494242"/>
    <w:rsid w:val="0049434B"/>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370"/>
    <w:rsid w:val="00497634"/>
    <w:rsid w:val="004976CA"/>
    <w:rsid w:val="00497CBF"/>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C80"/>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3826"/>
    <w:rsid w:val="004B407B"/>
    <w:rsid w:val="004B49E6"/>
    <w:rsid w:val="004B4D69"/>
    <w:rsid w:val="004B53D7"/>
    <w:rsid w:val="004B54AF"/>
    <w:rsid w:val="004B5FC7"/>
    <w:rsid w:val="004B6373"/>
    <w:rsid w:val="004B63B7"/>
    <w:rsid w:val="004B682C"/>
    <w:rsid w:val="004B6CC9"/>
    <w:rsid w:val="004B733F"/>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487"/>
    <w:rsid w:val="004C4F96"/>
    <w:rsid w:val="004C4FC7"/>
    <w:rsid w:val="004C5027"/>
    <w:rsid w:val="004C5319"/>
    <w:rsid w:val="004C541E"/>
    <w:rsid w:val="004C5FB6"/>
    <w:rsid w:val="004C61B9"/>
    <w:rsid w:val="004C621F"/>
    <w:rsid w:val="004C6F0F"/>
    <w:rsid w:val="004C7015"/>
    <w:rsid w:val="004C78EF"/>
    <w:rsid w:val="004C7948"/>
    <w:rsid w:val="004C7BB8"/>
    <w:rsid w:val="004C7C54"/>
    <w:rsid w:val="004C7C60"/>
    <w:rsid w:val="004C7DCB"/>
    <w:rsid w:val="004D00D2"/>
    <w:rsid w:val="004D0378"/>
    <w:rsid w:val="004D0393"/>
    <w:rsid w:val="004D075C"/>
    <w:rsid w:val="004D077F"/>
    <w:rsid w:val="004D088E"/>
    <w:rsid w:val="004D0DFE"/>
    <w:rsid w:val="004D14DE"/>
    <w:rsid w:val="004D15A0"/>
    <w:rsid w:val="004D1ACB"/>
    <w:rsid w:val="004D1D91"/>
    <w:rsid w:val="004D22C3"/>
    <w:rsid w:val="004D2378"/>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456"/>
    <w:rsid w:val="004E3711"/>
    <w:rsid w:val="004E3920"/>
    <w:rsid w:val="004E3E38"/>
    <w:rsid w:val="004E4060"/>
    <w:rsid w:val="004E409A"/>
    <w:rsid w:val="004E49DB"/>
    <w:rsid w:val="004E4B93"/>
    <w:rsid w:val="004E632E"/>
    <w:rsid w:val="004E6459"/>
    <w:rsid w:val="004E651F"/>
    <w:rsid w:val="004E6D71"/>
    <w:rsid w:val="004E7E92"/>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33B"/>
    <w:rsid w:val="004F5479"/>
    <w:rsid w:val="004F5727"/>
    <w:rsid w:val="004F66BD"/>
    <w:rsid w:val="004F697C"/>
    <w:rsid w:val="004F6C8F"/>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7CE"/>
    <w:rsid w:val="00505AE6"/>
    <w:rsid w:val="00505C04"/>
    <w:rsid w:val="00505F36"/>
    <w:rsid w:val="005060EE"/>
    <w:rsid w:val="0050615E"/>
    <w:rsid w:val="005061F3"/>
    <w:rsid w:val="00507073"/>
    <w:rsid w:val="005071FF"/>
    <w:rsid w:val="0050736A"/>
    <w:rsid w:val="00507E6C"/>
    <w:rsid w:val="005100F5"/>
    <w:rsid w:val="0051021B"/>
    <w:rsid w:val="0051065C"/>
    <w:rsid w:val="00510C58"/>
    <w:rsid w:val="00511361"/>
    <w:rsid w:val="00511401"/>
    <w:rsid w:val="00511CB1"/>
    <w:rsid w:val="00511E11"/>
    <w:rsid w:val="00511F15"/>
    <w:rsid w:val="005123EF"/>
    <w:rsid w:val="00512AC9"/>
    <w:rsid w:val="00512F0D"/>
    <w:rsid w:val="00512F6E"/>
    <w:rsid w:val="00513104"/>
    <w:rsid w:val="0051318C"/>
    <w:rsid w:val="00513252"/>
    <w:rsid w:val="00513BA5"/>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4545"/>
    <w:rsid w:val="00524AED"/>
    <w:rsid w:val="00524B3C"/>
    <w:rsid w:val="00524C1C"/>
    <w:rsid w:val="00524C1F"/>
    <w:rsid w:val="00524D46"/>
    <w:rsid w:val="00524F50"/>
    <w:rsid w:val="00525553"/>
    <w:rsid w:val="005255BF"/>
    <w:rsid w:val="005257DE"/>
    <w:rsid w:val="00525FC4"/>
    <w:rsid w:val="00525FF3"/>
    <w:rsid w:val="005262FB"/>
    <w:rsid w:val="005265C8"/>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620"/>
    <w:rsid w:val="00533737"/>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FB"/>
    <w:rsid w:val="00546A0E"/>
    <w:rsid w:val="00546A44"/>
    <w:rsid w:val="00546A61"/>
    <w:rsid w:val="00546AE9"/>
    <w:rsid w:val="00546D56"/>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7D5"/>
    <w:rsid w:val="005537E0"/>
    <w:rsid w:val="005547A0"/>
    <w:rsid w:val="00554BE7"/>
    <w:rsid w:val="00554D99"/>
    <w:rsid w:val="0055532B"/>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8C1"/>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574"/>
    <w:rsid w:val="0058358F"/>
    <w:rsid w:val="005836F2"/>
    <w:rsid w:val="0058379F"/>
    <w:rsid w:val="00583B0A"/>
    <w:rsid w:val="00584149"/>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0"/>
    <w:rsid w:val="0059750C"/>
    <w:rsid w:val="005976CD"/>
    <w:rsid w:val="0059793E"/>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CBF"/>
    <w:rsid w:val="005B200C"/>
    <w:rsid w:val="005B21D7"/>
    <w:rsid w:val="005B2225"/>
    <w:rsid w:val="005B2738"/>
    <w:rsid w:val="005B2799"/>
    <w:rsid w:val="005B2839"/>
    <w:rsid w:val="005B2B77"/>
    <w:rsid w:val="005B2CFE"/>
    <w:rsid w:val="005B31DA"/>
    <w:rsid w:val="005B36E9"/>
    <w:rsid w:val="005B3799"/>
    <w:rsid w:val="005B3D4A"/>
    <w:rsid w:val="005B3E28"/>
    <w:rsid w:val="005B45C7"/>
    <w:rsid w:val="005B4D87"/>
    <w:rsid w:val="005B5032"/>
    <w:rsid w:val="005B532C"/>
    <w:rsid w:val="005B5D56"/>
    <w:rsid w:val="005B6421"/>
    <w:rsid w:val="005B6CDA"/>
    <w:rsid w:val="005B6E7D"/>
    <w:rsid w:val="005B7010"/>
    <w:rsid w:val="005B7120"/>
    <w:rsid w:val="005B75F2"/>
    <w:rsid w:val="005B793E"/>
    <w:rsid w:val="005B7DD1"/>
    <w:rsid w:val="005C00A0"/>
    <w:rsid w:val="005C019A"/>
    <w:rsid w:val="005C0F7D"/>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55A"/>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4B"/>
    <w:rsid w:val="005D1A4B"/>
    <w:rsid w:val="005D1E32"/>
    <w:rsid w:val="005D206B"/>
    <w:rsid w:val="005D2296"/>
    <w:rsid w:val="005D22B7"/>
    <w:rsid w:val="005D2343"/>
    <w:rsid w:val="005D2BDE"/>
    <w:rsid w:val="005D3121"/>
    <w:rsid w:val="005D3169"/>
    <w:rsid w:val="005D33A0"/>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6AEB"/>
    <w:rsid w:val="005E72EB"/>
    <w:rsid w:val="005E7648"/>
    <w:rsid w:val="005E7748"/>
    <w:rsid w:val="005E775D"/>
    <w:rsid w:val="005E7D52"/>
    <w:rsid w:val="005F01B1"/>
    <w:rsid w:val="005F0312"/>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560"/>
    <w:rsid w:val="006107F2"/>
    <w:rsid w:val="00610911"/>
    <w:rsid w:val="00610982"/>
    <w:rsid w:val="00610A69"/>
    <w:rsid w:val="00610EB9"/>
    <w:rsid w:val="00610EBA"/>
    <w:rsid w:val="00611242"/>
    <w:rsid w:val="00611A9F"/>
    <w:rsid w:val="00611F8D"/>
    <w:rsid w:val="006120D4"/>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500C"/>
    <w:rsid w:val="00635035"/>
    <w:rsid w:val="006353D8"/>
    <w:rsid w:val="00635640"/>
    <w:rsid w:val="0063580D"/>
    <w:rsid w:val="00635835"/>
    <w:rsid w:val="00635CA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1629"/>
    <w:rsid w:val="006416D9"/>
    <w:rsid w:val="00641B69"/>
    <w:rsid w:val="0064209A"/>
    <w:rsid w:val="006420C0"/>
    <w:rsid w:val="006422A9"/>
    <w:rsid w:val="0064255C"/>
    <w:rsid w:val="006425C5"/>
    <w:rsid w:val="0064271E"/>
    <w:rsid w:val="006428B2"/>
    <w:rsid w:val="006428D4"/>
    <w:rsid w:val="006434CF"/>
    <w:rsid w:val="00643660"/>
    <w:rsid w:val="00643714"/>
    <w:rsid w:val="00643A99"/>
    <w:rsid w:val="00643D77"/>
    <w:rsid w:val="00643E0A"/>
    <w:rsid w:val="00644588"/>
    <w:rsid w:val="00644911"/>
    <w:rsid w:val="00644D01"/>
    <w:rsid w:val="00644DC9"/>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120D"/>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70C9"/>
    <w:rsid w:val="006571F6"/>
    <w:rsid w:val="0065775C"/>
    <w:rsid w:val="00657FA8"/>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5EDA"/>
    <w:rsid w:val="006668F0"/>
    <w:rsid w:val="00666CC4"/>
    <w:rsid w:val="00667149"/>
    <w:rsid w:val="0066732C"/>
    <w:rsid w:val="006675D5"/>
    <w:rsid w:val="0066796A"/>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BBE"/>
    <w:rsid w:val="006904E7"/>
    <w:rsid w:val="00690A49"/>
    <w:rsid w:val="00690BB6"/>
    <w:rsid w:val="00690C1B"/>
    <w:rsid w:val="0069186F"/>
    <w:rsid w:val="006918BF"/>
    <w:rsid w:val="006919DC"/>
    <w:rsid w:val="00691B30"/>
    <w:rsid w:val="00691CC7"/>
    <w:rsid w:val="00691E4B"/>
    <w:rsid w:val="00691F1E"/>
    <w:rsid w:val="0069233F"/>
    <w:rsid w:val="0069289D"/>
    <w:rsid w:val="00692CDC"/>
    <w:rsid w:val="00693A28"/>
    <w:rsid w:val="00693BAC"/>
    <w:rsid w:val="00693E1F"/>
    <w:rsid w:val="00693ECB"/>
    <w:rsid w:val="0069413E"/>
    <w:rsid w:val="00694266"/>
    <w:rsid w:val="006943B2"/>
    <w:rsid w:val="00694797"/>
    <w:rsid w:val="0069497F"/>
    <w:rsid w:val="00695887"/>
    <w:rsid w:val="006958BB"/>
    <w:rsid w:val="00695B57"/>
    <w:rsid w:val="006966C3"/>
    <w:rsid w:val="0069698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F1"/>
    <w:rsid w:val="006A5F57"/>
    <w:rsid w:val="006A6E17"/>
    <w:rsid w:val="006A6F06"/>
    <w:rsid w:val="006A7024"/>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B43"/>
    <w:rsid w:val="006B3CB9"/>
    <w:rsid w:val="006B415B"/>
    <w:rsid w:val="006B4251"/>
    <w:rsid w:val="006B4761"/>
    <w:rsid w:val="006B4BED"/>
    <w:rsid w:val="006B555A"/>
    <w:rsid w:val="006B58B9"/>
    <w:rsid w:val="006B600A"/>
    <w:rsid w:val="006B6635"/>
    <w:rsid w:val="006B6B61"/>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B02"/>
    <w:rsid w:val="006C2BB5"/>
    <w:rsid w:val="006C2BEE"/>
    <w:rsid w:val="006C35BC"/>
    <w:rsid w:val="006C3AD8"/>
    <w:rsid w:val="006C412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2D5F"/>
    <w:rsid w:val="00703058"/>
    <w:rsid w:val="007034AA"/>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83D"/>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140"/>
    <w:rsid w:val="007303DF"/>
    <w:rsid w:val="007308DA"/>
    <w:rsid w:val="00730C4F"/>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8F0"/>
    <w:rsid w:val="00735B5F"/>
    <w:rsid w:val="007361DC"/>
    <w:rsid w:val="0073622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B6D"/>
    <w:rsid w:val="00751B83"/>
    <w:rsid w:val="00751C33"/>
    <w:rsid w:val="00751CBB"/>
    <w:rsid w:val="00751D40"/>
    <w:rsid w:val="00752086"/>
    <w:rsid w:val="0075214F"/>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E7A"/>
    <w:rsid w:val="00754E90"/>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34E3"/>
    <w:rsid w:val="00763640"/>
    <w:rsid w:val="00763799"/>
    <w:rsid w:val="00763EC5"/>
    <w:rsid w:val="00764194"/>
    <w:rsid w:val="0076463F"/>
    <w:rsid w:val="00764953"/>
    <w:rsid w:val="00764CA4"/>
    <w:rsid w:val="00764DD8"/>
    <w:rsid w:val="00765351"/>
    <w:rsid w:val="00765391"/>
    <w:rsid w:val="00765C35"/>
    <w:rsid w:val="00765CDE"/>
    <w:rsid w:val="00765ED3"/>
    <w:rsid w:val="007663BE"/>
    <w:rsid w:val="007663E7"/>
    <w:rsid w:val="00766526"/>
    <w:rsid w:val="007666A8"/>
    <w:rsid w:val="0076681D"/>
    <w:rsid w:val="00766A65"/>
    <w:rsid w:val="00766D0A"/>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77DA2"/>
    <w:rsid w:val="00780146"/>
    <w:rsid w:val="007802AC"/>
    <w:rsid w:val="007803BD"/>
    <w:rsid w:val="00780CC3"/>
    <w:rsid w:val="00780F73"/>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957"/>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98E"/>
    <w:rsid w:val="00794C45"/>
    <w:rsid w:val="00794C61"/>
    <w:rsid w:val="007951F3"/>
    <w:rsid w:val="00795597"/>
    <w:rsid w:val="00795A6B"/>
    <w:rsid w:val="00795A91"/>
    <w:rsid w:val="00795B05"/>
    <w:rsid w:val="00795C6B"/>
    <w:rsid w:val="00795F1C"/>
    <w:rsid w:val="007965C3"/>
    <w:rsid w:val="007967B1"/>
    <w:rsid w:val="00796976"/>
    <w:rsid w:val="007977B8"/>
    <w:rsid w:val="007977FC"/>
    <w:rsid w:val="007A0048"/>
    <w:rsid w:val="007A0454"/>
    <w:rsid w:val="007A06FC"/>
    <w:rsid w:val="007A0965"/>
    <w:rsid w:val="007A0BC2"/>
    <w:rsid w:val="007A0C54"/>
    <w:rsid w:val="007A0D8E"/>
    <w:rsid w:val="007A1C9F"/>
    <w:rsid w:val="007A1F44"/>
    <w:rsid w:val="007A228D"/>
    <w:rsid w:val="007A23FF"/>
    <w:rsid w:val="007A2581"/>
    <w:rsid w:val="007A259E"/>
    <w:rsid w:val="007A27EB"/>
    <w:rsid w:val="007A295B"/>
    <w:rsid w:val="007A298F"/>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44"/>
    <w:rsid w:val="007B21DE"/>
    <w:rsid w:val="007B2685"/>
    <w:rsid w:val="007B270A"/>
    <w:rsid w:val="007B2AF1"/>
    <w:rsid w:val="007B2B6D"/>
    <w:rsid w:val="007B2D3B"/>
    <w:rsid w:val="007B366D"/>
    <w:rsid w:val="007B3880"/>
    <w:rsid w:val="007B3BE4"/>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6D99"/>
    <w:rsid w:val="007B71FA"/>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8D"/>
    <w:rsid w:val="007D2F44"/>
    <w:rsid w:val="007D2F4D"/>
    <w:rsid w:val="007D34C5"/>
    <w:rsid w:val="007D3EB5"/>
    <w:rsid w:val="007D4178"/>
    <w:rsid w:val="007D4D33"/>
    <w:rsid w:val="007D4F13"/>
    <w:rsid w:val="007D511E"/>
    <w:rsid w:val="007D51DD"/>
    <w:rsid w:val="007D5248"/>
    <w:rsid w:val="007D5257"/>
    <w:rsid w:val="007D53F1"/>
    <w:rsid w:val="007D640B"/>
    <w:rsid w:val="007D6D91"/>
    <w:rsid w:val="007D7175"/>
    <w:rsid w:val="007D71D4"/>
    <w:rsid w:val="007D75E2"/>
    <w:rsid w:val="007D79B1"/>
    <w:rsid w:val="007D7A19"/>
    <w:rsid w:val="007D7AF0"/>
    <w:rsid w:val="007D7F4D"/>
    <w:rsid w:val="007E00B4"/>
    <w:rsid w:val="007E054B"/>
    <w:rsid w:val="007E09C0"/>
    <w:rsid w:val="007E0AB6"/>
    <w:rsid w:val="007E0D4B"/>
    <w:rsid w:val="007E128B"/>
    <w:rsid w:val="007E1369"/>
    <w:rsid w:val="007E15D2"/>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801"/>
    <w:rsid w:val="00814A06"/>
    <w:rsid w:val="00814ED9"/>
    <w:rsid w:val="0081505C"/>
    <w:rsid w:val="008157C3"/>
    <w:rsid w:val="008157E8"/>
    <w:rsid w:val="0081581D"/>
    <w:rsid w:val="00816F50"/>
    <w:rsid w:val="008170D2"/>
    <w:rsid w:val="008172BE"/>
    <w:rsid w:val="0081735F"/>
    <w:rsid w:val="008177C3"/>
    <w:rsid w:val="00817B71"/>
    <w:rsid w:val="00817D32"/>
    <w:rsid w:val="00817D9A"/>
    <w:rsid w:val="00817FBA"/>
    <w:rsid w:val="00820184"/>
    <w:rsid w:val="00820244"/>
    <w:rsid w:val="00820F07"/>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452"/>
    <w:rsid w:val="0082692D"/>
    <w:rsid w:val="00826BA4"/>
    <w:rsid w:val="00826DA1"/>
    <w:rsid w:val="00826E7B"/>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E70"/>
    <w:rsid w:val="00836F92"/>
    <w:rsid w:val="008371CE"/>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B77"/>
    <w:rsid w:val="00842E70"/>
    <w:rsid w:val="0084309F"/>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68A"/>
    <w:rsid w:val="008526A1"/>
    <w:rsid w:val="00852916"/>
    <w:rsid w:val="0085299A"/>
    <w:rsid w:val="00852A57"/>
    <w:rsid w:val="00852D56"/>
    <w:rsid w:val="00852D63"/>
    <w:rsid w:val="00852E19"/>
    <w:rsid w:val="00853348"/>
    <w:rsid w:val="00853744"/>
    <w:rsid w:val="00853746"/>
    <w:rsid w:val="00853A93"/>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04D"/>
    <w:rsid w:val="008643BA"/>
    <w:rsid w:val="00864409"/>
    <w:rsid w:val="00864440"/>
    <w:rsid w:val="00864D76"/>
    <w:rsid w:val="008650FC"/>
    <w:rsid w:val="0086512A"/>
    <w:rsid w:val="0086524F"/>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66D"/>
    <w:rsid w:val="008778F9"/>
    <w:rsid w:val="0088090C"/>
    <w:rsid w:val="00880A29"/>
    <w:rsid w:val="00880F30"/>
    <w:rsid w:val="008823CF"/>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9047B"/>
    <w:rsid w:val="008908FF"/>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44D"/>
    <w:rsid w:val="008B573C"/>
    <w:rsid w:val="008B5A5F"/>
    <w:rsid w:val="008B5AB0"/>
    <w:rsid w:val="008B6054"/>
    <w:rsid w:val="008B666B"/>
    <w:rsid w:val="008B6893"/>
    <w:rsid w:val="008B68AD"/>
    <w:rsid w:val="008B6B03"/>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7A1"/>
    <w:rsid w:val="008C2A0A"/>
    <w:rsid w:val="008C2A3A"/>
    <w:rsid w:val="008C2BA5"/>
    <w:rsid w:val="008C30BD"/>
    <w:rsid w:val="008C3468"/>
    <w:rsid w:val="008C3C0D"/>
    <w:rsid w:val="008C3E4A"/>
    <w:rsid w:val="008C4312"/>
    <w:rsid w:val="008C44E9"/>
    <w:rsid w:val="008C4924"/>
    <w:rsid w:val="008C4C7E"/>
    <w:rsid w:val="008C4EE5"/>
    <w:rsid w:val="008C4EFB"/>
    <w:rsid w:val="008C51F8"/>
    <w:rsid w:val="008C5669"/>
    <w:rsid w:val="008C5C46"/>
    <w:rsid w:val="008C5D68"/>
    <w:rsid w:val="008C5E30"/>
    <w:rsid w:val="008C5FCD"/>
    <w:rsid w:val="008C6184"/>
    <w:rsid w:val="008C63CE"/>
    <w:rsid w:val="008C6A0D"/>
    <w:rsid w:val="008C6B96"/>
    <w:rsid w:val="008C6FC7"/>
    <w:rsid w:val="008C785E"/>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3FD"/>
    <w:rsid w:val="008E54FA"/>
    <w:rsid w:val="008E5BF2"/>
    <w:rsid w:val="008E5C81"/>
    <w:rsid w:val="008E6B63"/>
    <w:rsid w:val="008E6BF9"/>
    <w:rsid w:val="008E718F"/>
    <w:rsid w:val="008E7332"/>
    <w:rsid w:val="008E7499"/>
    <w:rsid w:val="008E78AD"/>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2016"/>
    <w:rsid w:val="00902190"/>
    <w:rsid w:val="0090233E"/>
    <w:rsid w:val="00902420"/>
    <w:rsid w:val="00902C67"/>
    <w:rsid w:val="00902CA2"/>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94B"/>
    <w:rsid w:val="00922C06"/>
    <w:rsid w:val="0092328F"/>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4E0D"/>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327"/>
    <w:rsid w:val="009416FC"/>
    <w:rsid w:val="00941782"/>
    <w:rsid w:val="009418C2"/>
    <w:rsid w:val="00941AC1"/>
    <w:rsid w:val="00941E66"/>
    <w:rsid w:val="00941F7C"/>
    <w:rsid w:val="0094205F"/>
    <w:rsid w:val="00942C80"/>
    <w:rsid w:val="00943197"/>
    <w:rsid w:val="009435F2"/>
    <w:rsid w:val="00943C23"/>
    <w:rsid w:val="00943F2C"/>
    <w:rsid w:val="009443EA"/>
    <w:rsid w:val="00944810"/>
    <w:rsid w:val="00944D11"/>
    <w:rsid w:val="00945180"/>
    <w:rsid w:val="0094590C"/>
    <w:rsid w:val="009459DF"/>
    <w:rsid w:val="00945E0A"/>
    <w:rsid w:val="00945F4D"/>
    <w:rsid w:val="00946355"/>
    <w:rsid w:val="00946684"/>
    <w:rsid w:val="009468B7"/>
    <w:rsid w:val="009469A2"/>
    <w:rsid w:val="00946BD0"/>
    <w:rsid w:val="00946E53"/>
    <w:rsid w:val="0094724E"/>
    <w:rsid w:val="0094795E"/>
    <w:rsid w:val="00947BB9"/>
    <w:rsid w:val="00947BE6"/>
    <w:rsid w:val="0095009E"/>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719"/>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1E9"/>
    <w:rsid w:val="00965412"/>
    <w:rsid w:val="0096576B"/>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75D"/>
    <w:rsid w:val="009778B6"/>
    <w:rsid w:val="0097791F"/>
    <w:rsid w:val="00977982"/>
    <w:rsid w:val="009779A8"/>
    <w:rsid w:val="00977BA7"/>
    <w:rsid w:val="00977CF1"/>
    <w:rsid w:val="00980371"/>
    <w:rsid w:val="0098092F"/>
    <w:rsid w:val="009809CE"/>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3F2"/>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0D3"/>
    <w:rsid w:val="0099354A"/>
    <w:rsid w:val="0099356F"/>
    <w:rsid w:val="0099359F"/>
    <w:rsid w:val="00993957"/>
    <w:rsid w:val="00993BC8"/>
    <w:rsid w:val="00993C96"/>
    <w:rsid w:val="00993EC0"/>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E89"/>
    <w:rsid w:val="009B0FDC"/>
    <w:rsid w:val="009B12A1"/>
    <w:rsid w:val="009B174D"/>
    <w:rsid w:val="009B18AC"/>
    <w:rsid w:val="009B1EF2"/>
    <w:rsid w:val="009B1EF9"/>
    <w:rsid w:val="009B20B3"/>
    <w:rsid w:val="009B20F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40F"/>
    <w:rsid w:val="009B7937"/>
    <w:rsid w:val="009B7B5F"/>
    <w:rsid w:val="009B7DA4"/>
    <w:rsid w:val="009C0074"/>
    <w:rsid w:val="009C03BF"/>
    <w:rsid w:val="009C0564"/>
    <w:rsid w:val="009C0ACC"/>
    <w:rsid w:val="009C0BC4"/>
    <w:rsid w:val="009C0CDD"/>
    <w:rsid w:val="009C1449"/>
    <w:rsid w:val="009C19A9"/>
    <w:rsid w:val="009C1DAB"/>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0C0"/>
    <w:rsid w:val="009C62DA"/>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3F8F"/>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834"/>
    <w:rsid w:val="009F49E0"/>
    <w:rsid w:val="009F4A59"/>
    <w:rsid w:val="009F4A60"/>
    <w:rsid w:val="009F521F"/>
    <w:rsid w:val="009F524D"/>
    <w:rsid w:val="009F5427"/>
    <w:rsid w:val="009F553C"/>
    <w:rsid w:val="009F565D"/>
    <w:rsid w:val="009F56F9"/>
    <w:rsid w:val="009F592B"/>
    <w:rsid w:val="009F59F8"/>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193"/>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1795"/>
    <w:rsid w:val="00A11B39"/>
    <w:rsid w:val="00A130D7"/>
    <w:rsid w:val="00A131F6"/>
    <w:rsid w:val="00A134CE"/>
    <w:rsid w:val="00A13687"/>
    <w:rsid w:val="00A137E4"/>
    <w:rsid w:val="00A1399F"/>
    <w:rsid w:val="00A13A57"/>
    <w:rsid w:val="00A13B00"/>
    <w:rsid w:val="00A13F2A"/>
    <w:rsid w:val="00A14163"/>
    <w:rsid w:val="00A1420F"/>
    <w:rsid w:val="00A14304"/>
    <w:rsid w:val="00A144CB"/>
    <w:rsid w:val="00A14813"/>
    <w:rsid w:val="00A15036"/>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2A2"/>
    <w:rsid w:val="00A40AE3"/>
    <w:rsid w:val="00A41A48"/>
    <w:rsid w:val="00A420C8"/>
    <w:rsid w:val="00A42EB2"/>
    <w:rsid w:val="00A43157"/>
    <w:rsid w:val="00A4348E"/>
    <w:rsid w:val="00A4376F"/>
    <w:rsid w:val="00A43AD0"/>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57D"/>
    <w:rsid w:val="00A469AF"/>
    <w:rsid w:val="00A4744F"/>
    <w:rsid w:val="00A476DA"/>
    <w:rsid w:val="00A47A4D"/>
    <w:rsid w:val="00A47A7B"/>
    <w:rsid w:val="00A47DD3"/>
    <w:rsid w:val="00A500B8"/>
    <w:rsid w:val="00A500DF"/>
    <w:rsid w:val="00A501C9"/>
    <w:rsid w:val="00A503CC"/>
    <w:rsid w:val="00A50506"/>
    <w:rsid w:val="00A50AAE"/>
    <w:rsid w:val="00A50D71"/>
    <w:rsid w:val="00A50DEC"/>
    <w:rsid w:val="00A50E88"/>
    <w:rsid w:val="00A51705"/>
    <w:rsid w:val="00A51AD7"/>
    <w:rsid w:val="00A522D8"/>
    <w:rsid w:val="00A5237B"/>
    <w:rsid w:val="00A524D9"/>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6DB"/>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E5C"/>
    <w:rsid w:val="00A70FED"/>
    <w:rsid w:val="00A711F3"/>
    <w:rsid w:val="00A71A89"/>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F9"/>
    <w:rsid w:val="00A75CC1"/>
    <w:rsid w:val="00A75E88"/>
    <w:rsid w:val="00A7664A"/>
    <w:rsid w:val="00A76AA9"/>
    <w:rsid w:val="00A76AF7"/>
    <w:rsid w:val="00A77006"/>
    <w:rsid w:val="00A77401"/>
    <w:rsid w:val="00A8056E"/>
    <w:rsid w:val="00A80AA5"/>
    <w:rsid w:val="00A80C74"/>
    <w:rsid w:val="00A81051"/>
    <w:rsid w:val="00A816D0"/>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2502"/>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ACA"/>
    <w:rsid w:val="00A96CA4"/>
    <w:rsid w:val="00A96DFE"/>
    <w:rsid w:val="00A9762F"/>
    <w:rsid w:val="00A97CC5"/>
    <w:rsid w:val="00AA016B"/>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92B"/>
    <w:rsid w:val="00AB2C94"/>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4F4"/>
    <w:rsid w:val="00AC4903"/>
    <w:rsid w:val="00AC5243"/>
    <w:rsid w:val="00AC5548"/>
    <w:rsid w:val="00AC55DE"/>
    <w:rsid w:val="00AC63D7"/>
    <w:rsid w:val="00AC6B0F"/>
    <w:rsid w:val="00AC71DB"/>
    <w:rsid w:val="00AC74DA"/>
    <w:rsid w:val="00AC7714"/>
    <w:rsid w:val="00AC7A2B"/>
    <w:rsid w:val="00AC7C25"/>
    <w:rsid w:val="00AC7C89"/>
    <w:rsid w:val="00AD04A5"/>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50F"/>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F01D1"/>
    <w:rsid w:val="00AF059E"/>
    <w:rsid w:val="00AF0D1C"/>
    <w:rsid w:val="00AF1258"/>
    <w:rsid w:val="00AF14D7"/>
    <w:rsid w:val="00AF16B0"/>
    <w:rsid w:val="00AF1737"/>
    <w:rsid w:val="00AF1B79"/>
    <w:rsid w:val="00AF1C11"/>
    <w:rsid w:val="00AF25D5"/>
    <w:rsid w:val="00AF3313"/>
    <w:rsid w:val="00AF3522"/>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99"/>
    <w:rsid w:val="00B00A64"/>
    <w:rsid w:val="00B00E31"/>
    <w:rsid w:val="00B0103C"/>
    <w:rsid w:val="00B0109B"/>
    <w:rsid w:val="00B0157A"/>
    <w:rsid w:val="00B019DC"/>
    <w:rsid w:val="00B01DCC"/>
    <w:rsid w:val="00B01F39"/>
    <w:rsid w:val="00B021DB"/>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109C"/>
    <w:rsid w:val="00B11500"/>
    <w:rsid w:val="00B11EE8"/>
    <w:rsid w:val="00B1236F"/>
    <w:rsid w:val="00B126FC"/>
    <w:rsid w:val="00B128C3"/>
    <w:rsid w:val="00B128DD"/>
    <w:rsid w:val="00B12FCC"/>
    <w:rsid w:val="00B131A6"/>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850"/>
    <w:rsid w:val="00B218E6"/>
    <w:rsid w:val="00B21C92"/>
    <w:rsid w:val="00B22137"/>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F0F"/>
    <w:rsid w:val="00B25624"/>
    <w:rsid w:val="00B25762"/>
    <w:rsid w:val="00B25B40"/>
    <w:rsid w:val="00B25B5A"/>
    <w:rsid w:val="00B25FDE"/>
    <w:rsid w:val="00B25FF7"/>
    <w:rsid w:val="00B26034"/>
    <w:rsid w:val="00B2621F"/>
    <w:rsid w:val="00B26A06"/>
    <w:rsid w:val="00B26AB0"/>
    <w:rsid w:val="00B26AD2"/>
    <w:rsid w:val="00B26CA2"/>
    <w:rsid w:val="00B26F4F"/>
    <w:rsid w:val="00B2700A"/>
    <w:rsid w:val="00B2727C"/>
    <w:rsid w:val="00B274BC"/>
    <w:rsid w:val="00B27A2D"/>
    <w:rsid w:val="00B27B44"/>
    <w:rsid w:val="00B30268"/>
    <w:rsid w:val="00B30302"/>
    <w:rsid w:val="00B30B4E"/>
    <w:rsid w:val="00B30D72"/>
    <w:rsid w:val="00B31132"/>
    <w:rsid w:val="00B31246"/>
    <w:rsid w:val="00B313F4"/>
    <w:rsid w:val="00B3174D"/>
    <w:rsid w:val="00B317F3"/>
    <w:rsid w:val="00B31983"/>
    <w:rsid w:val="00B31AA6"/>
    <w:rsid w:val="00B31DBF"/>
    <w:rsid w:val="00B3262E"/>
    <w:rsid w:val="00B326FF"/>
    <w:rsid w:val="00B32DF4"/>
    <w:rsid w:val="00B33059"/>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11B"/>
    <w:rsid w:val="00B46A38"/>
    <w:rsid w:val="00B46CBC"/>
    <w:rsid w:val="00B47235"/>
    <w:rsid w:val="00B505EB"/>
    <w:rsid w:val="00B50B58"/>
    <w:rsid w:val="00B50BA1"/>
    <w:rsid w:val="00B50EB7"/>
    <w:rsid w:val="00B511CE"/>
    <w:rsid w:val="00B51542"/>
    <w:rsid w:val="00B51D1D"/>
    <w:rsid w:val="00B5262A"/>
    <w:rsid w:val="00B52A47"/>
    <w:rsid w:val="00B52FA9"/>
    <w:rsid w:val="00B5310E"/>
    <w:rsid w:val="00B5351B"/>
    <w:rsid w:val="00B536EA"/>
    <w:rsid w:val="00B5386A"/>
    <w:rsid w:val="00B53D6F"/>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66F"/>
    <w:rsid w:val="00B62CC6"/>
    <w:rsid w:val="00B62E0B"/>
    <w:rsid w:val="00B633E6"/>
    <w:rsid w:val="00B63A44"/>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70"/>
    <w:rsid w:val="00B94E17"/>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954"/>
    <w:rsid w:val="00BA1E56"/>
    <w:rsid w:val="00BA271B"/>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621F"/>
    <w:rsid w:val="00BA6553"/>
    <w:rsid w:val="00BA66E4"/>
    <w:rsid w:val="00BA6CA0"/>
    <w:rsid w:val="00BA6E34"/>
    <w:rsid w:val="00BA6EF6"/>
    <w:rsid w:val="00BA7241"/>
    <w:rsid w:val="00BA734F"/>
    <w:rsid w:val="00BA7D43"/>
    <w:rsid w:val="00BB0509"/>
    <w:rsid w:val="00BB05DF"/>
    <w:rsid w:val="00BB0684"/>
    <w:rsid w:val="00BB085D"/>
    <w:rsid w:val="00BB0E90"/>
    <w:rsid w:val="00BB0E9C"/>
    <w:rsid w:val="00BB1548"/>
    <w:rsid w:val="00BB1C0C"/>
    <w:rsid w:val="00BB1CE7"/>
    <w:rsid w:val="00BB1E73"/>
    <w:rsid w:val="00BB2470"/>
    <w:rsid w:val="00BB2586"/>
    <w:rsid w:val="00BB2680"/>
    <w:rsid w:val="00BB2899"/>
    <w:rsid w:val="00BB2FD3"/>
    <w:rsid w:val="00BB2FDF"/>
    <w:rsid w:val="00BB2FFF"/>
    <w:rsid w:val="00BB335C"/>
    <w:rsid w:val="00BB3A0F"/>
    <w:rsid w:val="00BB4207"/>
    <w:rsid w:val="00BB4D92"/>
    <w:rsid w:val="00BB4FE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C3C"/>
    <w:rsid w:val="00BC1D12"/>
    <w:rsid w:val="00BC214C"/>
    <w:rsid w:val="00BC228A"/>
    <w:rsid w:val="00BC272D"/>
    <w:rsid w:val="00BC2C70"/>
    <w:rsid w:val="00BC307F"/>
    <w:rsid w:val="00BC3159"/>
    <w:rsid w:val="00BC3257"/>
    <w:rsid w:val="00BC337B"/>
    <w:rsid w:val="00BC398E"/>
    <w:rsid w:val="00BC39DB"/>
    <w:rsid w:val="00BC3A32"/>
    <w:rsid w:val="00BC3BAF"/>
    <w:rsid w:val="00BC4020"/>
    <w:rsid w:val="00BC410E"/>
    <w:rsid w:val="00BC460B"/>
    <w:rsid w:val="00BC46EF"/>
    <w:rsid w:val="00BC4740"/>
    <w:rsid w:val="00BC4876"/>
    <w:rsid w:val="00BC5B74"/>
    <w:rsid w:val="00BC66B9"/>
    <w:rsid w:val="00BC67CB"/>
    <w:rsid w:val="00BC6A5F"/>
    <w:rsid w:val="00BC6FD6"/>
    <w:rsid w:val="00BC7284"/>
    <w:rsid w:val="00BC7C94"/>
    <w:rsid w:val="00BD008E"/>
    <w:rsid w:val="00BD0167"/>
    <w:rsid w:val="00BD0582"/>
    <w:rsid w:val="00BD09B1"/>
    <w:rsid w:val="00BD1282"/>
    <w:rsid w:val="00BD12B3"/>
    <w:rsid w:val="00BD16F6"/>
    <w:rsid w:val="00BD1781"/>
    <w:rsid w:val="00BD17CD"/>
    <w:rsid w:val="00BD1F4F"/>
    <w:rsid w:val="00BD2205"/>
    <w:rsid w:val="00BD25DD"/>
    <w:rsid w:val="00BD28F1"/>
    <w:rsid w:val="00BD2AD9"/>
    <w:rsid w:val="00BD2B45"/>
    <w:rsid w:val="00BD2F3B"/>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116"/>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2F6E"/>
    <w:rsid w:val="00BF3080"/>
    <w:rsid w:val="00BF319D"/>
    <w:rsid w:val="00BF326C"/>
    <w:rsid w:val="00BF351A"/>
    <w:rsid w:val="00BF3914"/>
    <w:rsid w:val="00BF397A"/>
    <w:rsid w:val="00BF39CD"/>
    <w:rsid w:val="00BF3B56"/>
    <w:rsid w:val="00BF3E3D"/>
    <w:rsid w:val="00BF402E"/>
    <w:rsid w:val="00BF4123"/>
    <w:rsid w:val="00BF49B1"/>
    <w:rsid w:val="00BF5285"/>
    <w:rsid w:val="00BF532A"/>
    <w:rsid w:val="00BF5552"/>
    <w:rsid w:val="00BF562F"/>
    <w:rsid w:val="00BF5EAE"/>
    <w:rsid w:val="00BF60E2"/>
    <w:rsid w:val="00BF616A"/>
    <w:rsid w:val="00BF66A8"/>
    <w:rsid w:val="00BF7243"/>
    <w:rsid w:val="00BF7395"/>
    <w:rsid w:val="00BF73F2"/>
    <w:rsid w:val="00BF79FC"/>
    <w:rsid w:val="00C005DC"/>
    <w:rsid w:val="00C0076C"/>
    <w:rsid w:val="00C009CB"/>
    <w:rsid w:val="00C00B23"/>
    <w:rsid w:val="00C00C07"/>
    <w:rsid w:val="00C01671"/>
    <w:rsid w:val="00C01F5A"/>
    <w:rsid w:val="00C02419"/>
    <w:rsid w:val="00C02554"/>
    <w:rsid w:val="00C02766"/>
    <w:rsid w:val="00C028ED"/>
    <w:rsid w:val="00C02975"/>
    <w:rsid w:val="00C03A54"/>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6FB7"/>
    <w:rsid w:val="00C070CF"/>
    <w:rsid w:val="00C0744C"/>
    <w:rsid w:val="00C076CB"/>
    <w:rsid w:val="00C07A37"/>
    <w:rsid w:val="00C07C9D"/>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9AF"/>
    <w:rsid w:val="00C16C30"/>
    <w:rsid w:val="00C16E7C"/>
    <w:rsid w:val="00C17191"/>
    <w:rsid w:val="00C172C6"/>
    <w:rsid w:val="00C174B6"/>
    <w:rsid w:val="00C1778E"/>
    <w:rsid w:val="00C17B61"/>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E75"/>
    <w:rsid w:val="00C24E78"/>
    <w:rsid w:val="00C25092"/>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BB2"/>
    <w:rsid w:val="00C30EB8"/>
    <w:rsid w:val="00C30FF6"/>
    <w:rsid w:val="00C313F7"/>
    <w:rsid w:val="00C3179F"/>
    <w:rsid w:val="00C3189D"/>
    <w:rsid w:val="00C31934"/>
    <w:rsid w:val="00C319AD"/>
    <w:rsid w:val="00C31E9C"/>
    <w:rsid w:val="00C31F04"/>
    <w:rsid w:val="00C3206A"/>
    <w:rsid w:val="00C325F0"/>
    <w:rsid w:val="00C32B82"/>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B1C"/>
    <w:rsid w:val="00C4304C"/>
    <w:rsid w:val="00C431F1"/>
    <w:rsid w:val="00C43315"/>
    <w:rsid w:val="00C43B11"/>
    <w:rsid w:val="00C43BF1"/>
    <w:rsid w:val="00C43E1C"/>
    <w:rsid w:val="00C43EB5"/>
    <w:rsid w:val="00C43EF2"/>
    <w:rsid w:val="00C43F72"/>
    <w:rsid w:val="00C4437B"/>
    <w:rsid w:val="00C44ACF"/>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DA8"/>
    <w:rsid w:val="00C46F7D"/>
    <w:rsid w:val="00C4705C"/>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95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F"/>
    <w:rsid w:val="00C62A75"/>
    <w:rsid w:val="00C62CD5"/>
    <w:rsid w:val="00C62D91"/>
    <w:rsid w:val="00C62F50"/>
    <w:rsid w:val="00C62F70"/>
    <w:rsid w:val="00C6306D"/>
    <w:rsid w:val="00C6323D"/>
    <w:rsid w:val="00C636E6"/>
    <w:rsid w:val="00C639D6"/>
    <w:rsid w:val="00C63A5F"/>
    <w:rsid w:val="00C63D20"/>
    <w:rsid w:val="00C63EA2"/>
    <w:rsid w:val="00C63F8E"/>
    <w:rsid w:val="00C64798"/>
    <w:rsid w:val="00C647FB"/>
    <w:rsid w:val="00C654E0"/>
    <w:rsid w:val="00C65589"/>
    <w:rsid w:val="00C656BF"/>
    <w:rsid w:val="00C656E6"/>
    <w:rsid w:val="00C65B4D"/>
    <w:rsid w:val="00C65BA8"/>
    <w:rsid w:val="00C65D3D"/>
    <w:rsid w:val="00C65E5A"/>
    <w:rsid w:val="00C6688E"/>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F93"/>
    <w:rsid w:val="00C7226E"/>
    <w:rsid w:val="00C723DC"/>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87F53"/>
    <w:rsid w:val="00C9004F"/>
    <w:rsid w:val="00C90519"/>
    <w:rsid w:val="00C90E49"/>
    <w:rsid w:val="00C91551"/>
    <w:rsid w:val="00C91C4B"/>
    <w:rsid w:val="00C91D31"/>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2F5"/>
    <w:rsid w:val="00CA276D"/>
    <w:rsid w:val="00CA2E36"/>
    <w:rsid w:val="00CA319A"/>
    <w:rsid w:val="00CA31C2"/>
    <w:rsid w:val="00CA34EE"/>
    <w:rsid w:val="00CA3509"/>
    <w:rsid w:val="00CA38C7"/>
    <w:rsid w:val="00CA3983"/>
    <w:rsid w:val="00CA3CDD"/>
    <w:rsid w:val="00CA3E4F"/>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6BCE"/>
    <w:rsid w:val="00CA6C3A"/>
    <w:rsid w:val="00CA6FA3"/>
    <w:rsid w:val="00CA6FAC"/>
    <w:rsid w:val="00CA711A"/>
    <w:rsid w:val="00CA738A"/>
    <w:rsid w:val="00CA77AF"/>
    <w:rsid w:val="00CA799F"/>
    <w:rsid w:val="00CA7B53"/>
    <w:rsid w:val="00CB008E"/>
    <w:rsid w:val="00CB00B9"/>
    <w:rsid w:val="00CB0138"/>
    <w:rsid w:val="00CB01FA"/>
    <w:rsid w:val="00CB0737"/>
    <w:rsid w:val="00CB097A"/>
    <w:rsid w:val="00CB0A3A"/>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6A2"/>
    <w:rsid w:val="00CB787A"/>
    <w:rsid w:val="00CB7BC1"/>
    <w:rsid w:val="00CB7CB6"/>
    <w:rsid w:val="00CB7D07"/>
    <w:rsid w:val="00CC0176"/>
    <w:rsid w:val="00CC0439"/>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828"/>
    <w:rsid w:val="00CD4A58"/>
    <w:rsid w:val="00CD4DF0"/>
    <w:rsid w:val="00CD5512"/>
    <w:rsid w:val="00CD65F8"/>
    <w:rsid w:val="00CD6B54"/>
    <w:rsid w:val="00CD6E3D"/>
    <w:rsid w:val="00CD71AB"/>
    <w:rsid w:val="00CD746A"/>
    <w:rsid w:val="00CD7567"/>
    <w:rsid w:val="00CD77F2"/>
    <w:rsid w:val="00CE0109"/>
    <w:rsid w:val="00CE04EA"/>
    <w:rsid w:val="00CE0737"/>
    <w:rsid w:val="00CE0A18"/>
    <w:rsid w:val="00CE0C0D"/>
    <w:rsid w:val="00CE0C45"/>
    <w:rsid w:val="00CE129C"/>
    <w:rsid w:val="00CE1377"/>
    <w:rsid w:val="00CE198D"/>
    <w:rsid w:val="00CE1A12"/>
    <w:rsid w:val="00CE1A56"/>
    <w:rsid w:val="00CE1CCB"/>
    <w:rsid w:val="00CE1DF4"/>
    <w:rsid w:val="00CE1F89"/>
    <w:rsid w:val="00CE1FC5"/>
    <w:rsid w:val="00CE2180"/>
    <w:rsid w:val="00CE270B"/>
    <w:rsid w:val="00CE27A4"/>
    <w:rsid w:val="00CE329A"/>
    <w:rsid w:val="00CE331F"/>
    <w:rsid w:val="00CE364C"/>
    <w:rsid w:val="00CE413C"/>
    <w:rsid w:val="00CE463C"/>
    <w:rsid w:val="00CE46E5"/>
    <w:rsid w:val="00CE485A"/>
    <w:rsid w:val="00CE4E26"/>
    <w:rsid w:val="00CE5125"/>
    <w:rsid w:val="00CE526C"/>
    <w:rsid w:val="00CE5279"/>
    <w:rsid w:val="00CE52CE"/>
    <w:rsid w:val="00CE53AB"/>
    <w:rsid w:val="00CE5524"/>
    <w:rsid w:val="00CE555A"/>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93"/>
    <w:rsid w:val="00D12365"/>
    <w:rsid w:val="00D1241E"/>
    <w:rsid w:val="00D127AD"/>
    <w:rsid w:val="00D12E6B"/>
    <w:rsid w:val="00D12F30"/>
    <w:rsid w:val="00D13D26"/>
    <w:rsid w:val="00D13E2E"/>
    <w:rsid w:val="00D13F9F"/>
    <w:rsid w:val="00D14236"/>
    <w:rsid w:val="00D14553"/>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96F"/>
    <w:rsid w:val="00D33A1E"/>
    <w:rsid w:val="00D33D4D"/>
    <w:rsid w:val="00D341AE"/>
    <w:rsid w:val="00D34A0B"/>
    <w:rsid w:val="00D34E95"/>
    <w:rsid w:val="00D35513"/>
    <w:rsid w:val="00D35672"/>
    <w:rsid w:val="00D36234"/>
    <w:rsid w:val="00D36371"/>
    <w:rsid w:val="00D366E5"/>
    <w:rsid w:val="00D36A59"/>
    <w:rsid w:val="00D36A61"/>
    <w:rsid w:val="00D36D63"/>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50C5"/>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7B3"/>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207D"/>
    <w:rsid w:val="00D724A9"/>
    <w:rsid w:val="00D72586"/>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61AA"/>
    <w:rsid w:val="00D76668"/>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88E"/>
    <w:rsid w:val="00D83AE9"/>
    <w:rsid w:val="00D83BC8"/>
    <w:rsid w:val="00D83FFE"/>
    <w:rsid w:val="00D841FB"/>
    <w:rsid w:val="00D84309"/>
    <w:rsid w:val="00D843E4"/>
    <w:rsid w:val="00D8515D"/>
    <w:rsid w:val="00D85183"/>
    <w:rsid w:val="00D85415"/>
    <w:rsid w:val="00D85488"/>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BC2"/>
    <w:rsid w:val="00D91BE1"/>
    <w:rsid w:val="00D91CF5"/>
    <w:rsid w:val="00D91E34"/>
    <w:rsid w:val="00D92508"/>
    <w:rsid w:val="00D929AE"/>
    <w:rsid w:val="00D92ABA"/>
    <w:rsid w:val="00D92AE1"/>
    <w:rsid w:val="00D92B4A"/>
    <w:rsid w:val="00D92C29"/>
    <w:rsid w:val="00D92DB9"/>
    <w:rsid w:val="00D935AD"/>
    <w:rsid w:val="00D936E2"/>
    <w:rsid w:val="00D93D98"/>
    <w:rsid w:val="00D93F43"/>
    <w:rsid w:val="00D944E3"/>
    <w:rsid w:val="00D95034"/>
    <w:rsid w:val="00D950A3"/>
    <w:rsid w:val="00D95104"/>
    <w:rsid w:val="00D95600"/>
    <w:rsid w:val="00D9566D"/>
    <w:rsid w:val="00D95E34"/>
    <w:rsid w:val="00D96219"/>
    <w:rsid w:val="00D96443"/>
    <w:rsid w:val="00D964F8"/>
    <w:rsid w:val="00D9683C"/>
    <w:rsid w:val="00D96CCF"/>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768"/>
    <w:rsid w:val="00DA38AA"/>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A"/>
    <w:rsid w:val="00DB50DE"/>
    <w:rsid w:val="00DB5484"/>
    <w:rsid w:val="00DB56E3"/>
    <w:rsid w:val="00DB5BE8"/>
    <w:rsid w:val="00DB5C23"/>
    <w:rsid w:val="00DB640E"/>
    <w:rsid w:val="00DB662E"/>
    <w:rsid w:val="00DB6795"/>
    <w:rsid w:val="00DB6D4E"/>
    <w:rsid w:val="00DB6F41"/>
    <w:rsid w:val="00DB701B"/>
    <w:rsid w:val="00DB7FD6"/>
    <w:rsid w:val="00DC1327"/>
    <w:rsid w:val="00DC1350"/>
    <w:rsid w:val="00DC14C7"/>
    <w:rsid w:val="00DC15A0"/>
    <w:rsid w:val="00DC16BC"/>
    <w:rsid w:val="00DC2406"/>
    <w:rsid w:val="00DC2474"/>
    <w:rsid w:val="00DC2555"/>
    <w:rsid w:val="00DC26DC"/>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60A2"/>
    <w:rsid w:val="00DC6197"/>
    <w:rsid w:val="00DC6304"/>
    <w:rsid w:val="00DC631F"/>
    <w:rsid w:val="00DC6600"/>
    <w:rsid w:val="00DC67BD"/>
    <w:rsid w:val="00DC6924"/>
    <w:rsid w:val="00DC71F2"/>
    <w:rsid w:val="00DC7293"/>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486D"/>
    <w:rsid w:val="00DD500A"/>
    <w:rsid w:val="00DD519C"/>
    <w:rsid w:val="00DD53FA"/>
    <w:rsid w:val="00DD5C88"/>
    <w:rsid w:val="00DD5F42"/>
    <w:rsid w:val="00DD617B"/>
    <w:rsid w:val="00DD64FB"/>
    <w:rsid w:val="00DD6A37"/>
    <w:rsid w:val="00DD6AF4"/>
    <w:rsid w:val="00DD70EC"/>
    <w:rsid w:val="00DD7261"/>
    <w:rsid w:val="00DD7E09"/>
    <w:rsid w:val="00DE0463"/>
    <w:rsid w:val="00DE0489"/>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4F2B"/>
    <w:rsid w:val="00DE52E3"/>
    <w:rsid w:val="00DE5343"/>
    <w:rsid w:val="00DE5549"/>
    <w:rsid w:val="00DE68E1"/>
    <w:rsid w:val="00DE69BA"/>
    <w:rsid w:val="00DE6A3B"/>
    <w:rsid w:val="00DE6CBC"/>
    <w:rsid w:val="00DE6EAA"/>
    <w:rsid w:val="00DE70EA"/>
    <w:rsid w:val="00DE7C00"/>
    <w:rsid w:val="00DF03E9"/>
    <w:rsid w:val="00DF03ED"/>
    <w:rsid w:val="00DF0460"/>
    <w:rsid w:val="00DF04EE"/>
    <w:rsid w:val="00DF0BF4"/>
    <w:rsid w:val="00DF0C51"/>
    <w:rsid w:val="00DF179D"/>
    <w:rsid w:val="00DF1843"/>
    <w:rsid w:val="00DF1BBB"/>
    <w:rsid w:val="00DF1CC2"/>
    <w:rsid w:val="00DF1E9C"/>
    <w:rsid w:val="00DF2868"/>
    <w:rsid w:val="00DF408D"/>
    <w:rsid w:val="00DF41EE"/>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9FC"/>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112"/>
    <w:rsid w:val="00E1120C"/>
    <w:rsid w:val="00E11654"/>
    <w:rsid w:val="00E12CBA"/>
    <w:rsid w:val="00E13A42"/>
    <w:rsid w:val="00E13F43"/>
    <w:rsid w:val="00E14028"/>
    <w:rsid w:val="00E14260"/>
    <w:rsid w:val="00E14A7E"/>
    <w:rsid w:val="00E14BFA"/>
    <w:rsid w:val="00E14E67"/>
    <w:rsid w:val="00E1504F"/>
    <w:rsid w:val="00E151C6"/>
    <w:rsid w:val="00E151E1"/>
    <w:rsid w:val="00E153A6"/>
    <w:rsid w:val="00E15CC0"/>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4CD"/>
    <w:rsid w:val="00E2463F"/>
    <w:rsid w:val="00E24A27"/>
    <w:rsid w:val="00E24DE1"/>
    <w:rsid w:val="00E250FD"/>
    <w:rsid w:val="00E252A4"/>
    <w:rsid w:val="00E25626"/>
    <w:rsid w:val="00E2585B"/>
    <w:rsid w:val="00E25911"/>
    <w:rsid w:val="00E25C31"/>
    <w:rsid w:val="00E25CFA"/>
    <w:rsid w:val="00E25F89"/>
    <w:rsid w:val="00E26080"/>
    <w:rsid w:val="00E26597"/>
    <w:rsid w:val="00E26AAB"/>
    <w:rsid w:val="00E26D50"/>
    <w:rsid w:val="00E273CB"/>
    <w:rsid w:val="00E2745B"/>
    <w:rsid w:val="00E2785C"/>
    <w:rsid w:val="00E27F60"/>
    <w:rsid w:val="00E30022"/>
    <w:rsid w:val="00E30719"/>
    <w:rsid w:val="00E30E5A"/>
    <w:rsid w:val="00E30EBD"/>
    <w:rsid w:val="00E3115F"/>
    <w:rsid w:val="00E3119A"/>
    <w:rsid w:val="00E3138F"/>
    <w:rsid w:val="00E31491"/>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8B"/>
    <w:rsid w:val="00E354DD"/>
    <w:rsid w:val="00E355F3"/>
    <w:rsid w:val="00E3561A"/>
    <w:rsid w:val="00E35A90"/>
    <w:rsid w:val="00E35C7D"/>
    <w:rsid w:val="00E361B8"/>
    <w:rsid w:val="00E365B2"/>
    <w:rsid w:val="00E36656"/>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13"/>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7250"/>
    <w:rsid w:val="00E974AD"/>
    <w:rsid w:val="00E97648"/>
    <w:rsid w:val="00E97775"/>
    <w:rsid w:val="00EA02E6"/>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7F9"/>
    <w:rsid w:val="00EA5B0A"/>
    <w:rsid w:val="00EA5FCC"/>
    <w:rsid w:val="00EA60B8"/>
    <w:rsid w:val="00EA6498"/>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EE5"/>
    <w:rsid w:val="00EC257A"/>
    <w:rsid w:val="00EC2D80"/>
    <w:rsid w:val="00EC2E2D"/>
    <w:rsid w:val="00EC34C3"/>
    <w:rsid w:val="00EC3B64"/>
    <w:rsid w:val="00EC462B"/>
    <w:rsid w:val="00EC4723"/>
    <w:rsid w:val="00EC4830"/>
    <w:rsid w:val="00EC4FFC"/>
    <w:rsid w:val="00EC50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52FD"/>
    <w:rsid w:val="00ED57AA"/>
    <w:rsid w:val="00ED57D7"/>
    <w:rsid w:val="00ED5C55"/>
    <w:rsid w:val="00ED5E1F"/>
    <w:rsid w:val="00ED5FE4"/>
    <w:rsid w:val="00ED65DB"/>
    <w:rsid w:val="00ED6663"/>
    <w:rsid w:val="00ED6CCE"/>
    <w:rsid w:val="00ED6CFA"/>
    <w:rsid w:val="00ED6FF5"/>
    <w:rsid w:val="00ED7164"/>
    <w:rsid w:val="00ED71C5"/>
    <w:rsid w:val="00ED770B"/>
    <w:rsid w:val="00EE0113"/>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C42"/>
    <w:rsid w:val="00EE3D4F"/>
    <w:rsid w:val="00EE432C"/>
    <w:rsid w:val="00EE444B"/>
    <w:rsid w:val="00EE4694"/>
    <w:rsid w:val="00EE4B3C"/>
    <w:rsid w:val="00EE4B6D"/>
    <w:rsid w:val="00EE534D"/>
    <w:rsid w:val="00EE5560"/>
    <w:rsid w:val="00EE5714"/>
    <w:rsid w:val="00EE58A4"/>
    <w:rsid w:val="00EE643A"/>
    <w:rsid w:val="00EE6689"/>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341"/>
    <w:rsid w:val="00F046F3"/>
    <w:rsid w:val="00F05A1B"/>
    <w:rsid w:val="00F05C23"/>
    <w:rsid w:val="00F05C89"/>
    <w:rsid w:val="00F0628D"/>
    <w:rsid w:val="00F064D7"/>
    <w:rsid w:val="00F06532"/>
    <w:rsid w:val="00F06651"/>
    <w:rsid w:val="00F067F7"/>
    <w:rsid w:val="00F06C7E"/>
    <w:rsid w:val="00F06E75"/>
    <w:rsid w:val="00F06E8D"/>
    <w:rsid w:val="00F07DE6"/>
    <w:rsid w:val="00F10377"/>
    <w:rsid w:val="00F104CD"/>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97E"/>
    <w:rsid w:val="00F17A45"/>
    <w:rsid w:val="00F17D98"/>
    <w:rsid w:val="00F17DC2"/>
    <w:rsid w:val="00F17EAE"/>
    <w:rsid w:val="00F17F50"/>
    <w:rsid w:val="00F20A3E"/>
    <w:rsid w:val="00F20DFF"/>
    <w:rsid w:val="00F20E47"/>
    <w:rsid w:val="00F218D4"/>
    <w:rsid w:val="00F21B8A"/>
    <w:rsid w:val="00F21C41"/>
    <w:rsid w:val="00F21D85"/>
    <w:rsid w:val="00F21EEC"/>
    <w:rsid w:val="00F2250A"/>
    <w:rsid w:val="00F229A0"/>
    <w:rsid w:val="00F22D87"/>
    <w:rsid w:val="00F2380E"/>
    <w:rsid w:val="00F23B4A"/>
    <w:rsid w:val="00F2467D"/>
    <w:rsid w:val="00F24788"/>
    <w:rsid w:val="00F25320"/>
    <w:rsid w:val="00F256A9"/>
    <w:rsid w:val="00F2619D"/>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A08"/>
    <w:rsid w:val="00F32F5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5EDA"/>
    <w:rsid w:val="00F364C3"/>
    <w:rsid w:val="00F366A5"/>
    <w:rsid w:val="00F36C5F"/>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7498"/>
    <w:rsid w:val="00F47FAB"/>
    <w:rsid w:val="00F5036E"/>
    <w:rsid w:val="00F505A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860"/>
    <w:rsid w:val="00F57D76"/>
    <w:rsid w:val="00F60885"/>
    <w:rsid w:val="00F60BE9"/>
    <w:rsid w:val="00F61228"/>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DC"/>
    <w:rsid w:val="00F80039"/>
    <w:rsid w:val="00F80399"/>
    <w:rsid w:val="00F803C3"/>
    <w:rsid w:val="00F807E7"/>
    <w:rsid w:val="00F80A04"/>
    <w:rsid w:val="00F80EB3"/>
    <w:rsid w:val="00F812C8"/>
    <w:rsid w:val="00F8132D"/>
    <w:rsid w:val="00F81406"/>
    <w:rsid w:val="00F814A5"/>
    <w:rsid w:val="00F818AE"/>
    <w:rsid w:val="00F81B40"/>
    <w:rsid w:val="00F81D52"/>
    <w:rsid w:val="00F81F9E"/>
    <w:rsid w:val="00F820C4"/>
    <w:rsid w:val="00F82135"/>
    <w:rsid w:val="00F82775"/>
    <w:rsid w:val="00F82D94"/>
    <w:rsid w:val="00F82EE9"/>
    <w:rsid w:val="00F83251"/>
    <w:rsid w:val="00F83259"/>
    <w:rsid w:val="00F83313"/>
    <w:rsid w:val="00F83350"/>
    <w:rsid w:val="00F83829"/>
    <w:rsid w:val="00F83EFD"/>
    <w:rsid w:val="00F83FEA"/>
    <w:rsid w:val="00F84069"/>
    <w:rsid w:val="00F8420D"/>
    <w:rsid w:val="00F843D7"/>
    <w:rsid w:val="00F844A0"/>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21F"/>
    <w:rsid w:val="00F922F7"/>
    <w:rsid w:val="00F92B46"/>
    <w:rsid w:val="00F931BD"/>
    <w:rsid w:val="00F931C7"/>
    <w:rsid w:val="00F932DE"/>
    <w:rsid w:val="00F93559"/>
    <w:rsid w:val="00F935B2"/>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C90"/>
    <w:rsid w:val="00F976B4"/>
    <w:rsid w:val="00F977BD"/>
    <w:rsid w:val="00F97908"/>
    <w:rsid w:val="00F97B43"/>
    <w:rsid w:val="00F97E78"/>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6AE4"/>
    <w:rsid w:val="00FB76AE"/>
    <w:rsid w:val="00FB77F4"/>
    <w:rsid w:val="00FB7BB2"/>
    <w:rsid w:val="00FB7F75"/>
    <w:rsid w:val="00FC0077"/>
    <w:rsid w:val="00FC0150"/>
    <w:rsid w:val="00FC03AB"/>
    <w:rsid w:val="00FC0BED"/>
    <w:rsid w:val="00FC1041"/>
    <w:rsid w:val="00FC105D"/>
    <w:rsid w:val="00FC1199"/>
    <w:rsid w:val="00FC1F11"/>
    <w:rsid w:val="00FC299D"/>
    <w:rsid w:val="00FC29F5"/>
    <w:rsid w:val="00FC2A5E"/>
    <w:rsid w:val="00FC2C46"/>
    <w:rsid w:val="00FC2DC0"/>
    <w:rsid w:val="00FC30B5"/>
    <w:rsid w:val="00FC33C6"/>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6F87"/>
    <w:rsid w:val="00FC705A"/>
    <w:rsid w:val="00FC70B2"/>
    <w:rsid w:val="00FC734A"/>
    <w:rsid w:val="00FC73C3"/>
    <w:rsid w:val="00FC7528"/>
    <w:rsid w:val="00FC76D0"/>
    <w:rsid w:val="00FC7AB9"/>
    <w:rsid w:val="00FC7B7B"/>
    <w:rsid w:val="00FC7B87"/>
    <w:rsid w:val="00FD0572"/>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C09"/>
    <w:rsid w:val="00FD4D67"/>
    <w:rsid w:val="00FD5032"/>
    <w:rsid w:val="00FD626F"/>
    <w:rsid w:val="00FD6324"/>
    <w:rsid w:val="00FD6C5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ACB"/>
    <w:rsid w:val="00FF0E6A"/>
    <w:rsid w:val="00FF1225"/>
    <w:rsid w:val="00FF126D"/>
    <w:rsid w:val="00FF131B"/>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1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1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27"/>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28"/>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uiPriority w:val="20"/>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1FB8C2-CE02-4D37-93F9-4978EDA745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1684</TotalTime>
  <Pages>4</Pages>
  <Words>1702</Words>
  <Characters>9704</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11384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马大为 (Dawei Ma)</cp:lastModifiedBy>
  <cp:revision>57</cp:revision>
  <cp:lastPrinted>2015-03-27T14:25:00Z</cp:lastPrinted>
  <dcterms:created xsi:type="dcterms:W3CDTF">2021-01-13T09:51:00Z</dcterms:created>
  <dcterms:modified xsi:type="dcterms:W3CDTF">2021-09-29T07:09:00Z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